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2AFD" w:rsidRDefault="00D52AFD">
      <w:pPr>
        <w:keepNext/>
        <w:keepLines/>
        <w:jc w:val="center"/>
        <w:rPr>
          <w:rFonts w:eastAsia="Calibri"/>
          <w:b/>
          <w:sz w:val="26"/>
          <w:szCs w:val="26"/>
        </w:rPr>
      </w:pPr>
    </w:p>
    <w:p w:rsidR="00D52AFD" w:rsidRDefault="00D52AFD">
      <w:pPr>
        <w:keepNext/>
        <w:keepLines/>
        <w:jc w:val="center"/>
        <w:rPr>
          <w:rFonts w:eastAsia="Calibri"/>
          <w:b/>
          <w:sz w:val="26"/>
          <w:szCs w:val="26"/>
        </w:rPr>
      </w:pPr>
    </w:p>
    <w:p w:rsidR="00D52AFD" w:rsidRDefault="00D52AFD">
      <w:pPr>
        <w:keepNext/>
        <w:keepLines/>
        <w:jc w:val="center"/>
        <w:rPr>
          <w:rFonts w:eastAsia="Calibri"/>
          <w:b/>
          <w:sz w:val="26"/>
          <w:szCs w:val="26"/>
        </w:rPr>
      </w:pPr>
    </w:p>
    <w:p w:rsidR="00D52AFD" w:rsidRDefault="00D52AFD">
      <w:pPr>
        <w:keepNext/>
        <w:keepLines/>
        <w:jc w:val="center"/>
        <w:rPr>
          <w:rFonts w:eastAsia="Calibri"/>
          <w:b/>
          <w:sz w:val="26"/>
          <w:szCs w:val="26"/>
        </w:rPr>
      </w:pPr>
    </w:p>
    <w:p w:rsidR="00D52AFD" w:rsidRDefault="00D52AFD">
      <w:pPr>
        <w:keepNext/>
        <w:keepLines/>
        <w:jc w:val="center"/>
        <w:rPr>
          <w:rFonts w:eastAsia="Calibri"/>
          <w:b/>
          <w:sz w:val="26"/>
          <w:szCs w:val="26"/>
        </w:rPr>
      </w:pPr>
    </w:p>
    <w:p w:rsidR="00D52AFD" w:rsidRDefault="00D52AFD">
      <w:pPr>
        <w:keepNext/>
        <w:keepLines/>
        <w:jc w:val="center"/>
        <w:rPr>
          <w:rFonts w:eastAsia="Calibri"/>
          <w:b/>
          <w:sz w:val="26"/>
          <w:szCs w:val="26"/>
        </w:rPr>
      </w:pPr>
    </w:p>
    <w:p w:rsidR="00D52AFD" w:rsidRDefault="00D52AFD">
      <w:pPr>
        <w:keepNext/>
        <w:keepLines/>
        <w:jc w:val="center"/>
        <w:rPr>
          <w:rFonts w:eastAsia="Calibri"/>
          <w:b/>
          <w:sz w:val="26"/>
          <w:szCs w:val="26"/>
        </w:rPr>
      </w:pPr>
    </w:p>
    <w:p w:rsidR="00D52AFD" w:rsidRDefault="00C726A3">
      <w:pPr>
        <w:keepNext/>
        <w:keepLines/>
        <w:jc w:val="center"/>
        <w:rPr>
          <w:rFonts w:eastAsia="Calibri"/>
          <w:b/>
          <w:sz w:val="26"/>
          <w:szCs w:val="26"/>
        </w:rPr>
      </w:pPr>
      <w:bookmarkStart w:id="0" w:name="_Toc141696704_Копия_1"/>
      <w:bookmarkStart w:id="1" w:name="_Toc137554584_Копия_1"/>
      <w:bookmarkStart w:id="2" w:name="_Toc139856287_Копия_1"/>
      <w:bookmarkEnd w:id="0"/>
      <w:bookmarkEnd w:id="1"/>
      <w:bookmarkEnd w:id="2"/>
      <w:r>
        <w:rPr>
          <w:rFonts w:eastAsia="Calibri"/>
          <w:b/>
          <w:sz w:val="26"/>
          <w:szCs w:val="26"/>
        </w:rPr>
        <w:t>Технические требования на оказание услуг</w:t>
      </w:r>
    </w:p>
    <w:p w:rsidR="00D52AFD" w:rsidRDefault="00D52AFD">
      <w:pPr>
        <w:keepNext/>
        <w:keepLines/>
        <w:jc w:val="center"/>
        <w:rPr>
          <w:rFonts w:eastAsia="Calibri"/>
          <w:b/>
          <w:sz w:val="26"/>
          <w:szCs w:val="26"/>
        </w:rPr>
      </w:pPr>
    </w:p>
    <w:p w:rsidR="00D52AFD" w:rsidRDefault="00D52AFD">
      <w:pPr>
        <w:keepNext/>
        <w:keepLines/>
        <w:jc w:val="center"/>
        <w:rPr>
          <w:rFonts w:eastAsia="Calibri"/>
          <w:b/>
          <w:sz w:val="26"/>
          <w:szCs w:val="26"/>
        </w:rPr>
      </w:pPr>
    </w:p>
    <w:p w:rsidR="00D52AFD" w:rsidRDefault="00C726A3">
      <w:pPr>
        <w:widowControl w:val="0"/>
        <w:tabs>
          <w:tab w:val="left" w:pos="426"/>
        </w:tabs>
        <w:spacing w:before="120" w:after="120"/>
        <w:jc w:val="center"/>
        <w:rPr>
          <w:rStyle w:val="aff1"/>
          <w:sz w:val="26"/>
          <w:szCs w:val="26"/>
        </w:rPr>
      </w:pPr>
      <w:r>
        <w:rPr>
          <w:rFonts w:eastAsia="Calibri"/>
          <w:b/>
          <w:bCs/>
          <w:i/>
          <w:iCs/>
          <w:sz w:val="26"/>
          <w:szCs w:val="26"/>
        </w:rPr>
        <w:t>«</w:t>
      </w:r>
      <w:r>
        <w:rPr>
          <w:rFonts w:eastAsia="Calibri"/>
          <w:b/>
          <w:bCs/>
          <w:i/>
          <w:iCs/>
          <w:lang w:eastAsia="x-none"/>
        </w:rPr>
        <w:t xml:space="preserve">ОКПД 2 </w:t>
      </w:r>
      <w:r>
        <w:rPr>
          <w:rFonts w:eastAsia="Calibri"/>
          <w:b/>
          <w:bCs/>
          <w:i/>
          <w:iCs/>
          <w:color w:val="000000"/>
          <w:lang w:eastAsia="x-none"/>
        </w:rPr>
        <w:t xml:space="preserve">33.14.19 </w:t>
      </w:r>
      <w:r>
        <w:rPr>
          <w:rFonts w:eastAsia="Calibri"/>
          <w:b/>
          <w:bCs/>
          <w:i/>
          <w:iCs/>
          <w:lang w:eastAsia="x-none"/>
        </w:rPr>
        <w:t>Оказание услуг по техническому обслуживанию системы автоматики подъёмных сооружений производства MITSUBIHI Electric для нужд Зейского филиал</w:t>
      </w:r>
      <w:r>
        <w:rPr>
          <w:b/>
          <w:bCs/>
          <w:i/>
          <w:iCs/>
          <w:color w:val="000000"/>
          <w:sz w:val="24"/>
          <w:szCs w:val="24"/>
          <w:lang w:eastAsia="x-none"/>
        </w:rPr>
        <w:t>».</w:t>
      </w:r>
    </w:p>
    <w:p w:rsidR="00D52AFD" w:rsidRDefault="00D52AFD">
      <w:pPr>
        <w:jc w:val="center"/>
        <w:rPr>
          <w:sz w:val="26"/>
          <w:szCs w:val="26"/>
        </w:rPr>
      </w:pPr>
    </w:p>
    <w:p w:rsidR="00D52AFD" w:rsidRDefault="00D52AFD">
      <w:pPr>
        <w:rPr>
          <w:sz w:val="26"/>
          <w:szCs w:val="26"/>
        </w:rPr>
      </w:pPr>
    </w:p>
    <w:p w:rsidR="00D52AFD" w:rsidRDefault="00D52AFD">
      <w:pPr>
        <w:rPr>
          <w:sz w:val="26"/>
          <w:szCs w:val="26"/>
        </w:rPr>
      </w:pPr>
    </w:p>
    <w:p w:rsidR="00D52AFD" w:rsidRDefault="00C726A3">
      <w:pPr>
        <w:jc w:val="center"/>
        <w:rPr>
          <w:sz w:val="26"/>
          <w:szCs w:val="26"/>
        </w:rPr>
      </w:pPr>
      <w:r>
        <w:rPr>
          <w:b/>
          <w:bCs/>
        </w:rPr>
        <w:t xml:space="preserve">Лот № </w:t>
      </w:r>
      <w:r w:rsidR="00D12CC8" w:rsidRPr="00D12CC8">
        <w:rPr>
          <w:b/>
          <w:bCs/>
        </w:rPr>
        <w:t>0002-ТО ДОХ-2027-Гидрорем_Зейск_фил</w:t>
      </w:r>
    </w:p>
    <w:p w:rsidR="00D52AFD" w:rsidRDefault="00D52AFD">
      <w:pPr>
        <w:widowControl w:val="0"/>
        <w:tabs>
          <w:tab w:val="left" w:pos="426"/>
        </w:tabs>
        <w:spacing w:before="120" w:after="120"/>
        <w:jc w:val="center"/>
        <w:rPr>
          <w:rStyle w:val="aff1"/>
          <w:sz w:val="26"/>
          <w:szCs w:val="26"/>
        </w:rPr>
      </w:pPr>
    </w:p>
    <w:p w:rsidR="00D52AFD" w:rsidRDefault="00D52AFD">
      <w:pPr>
        <w:keepNext/>
        <w:keepLines/>
        <w:jc w:val="center"/>
        <w:rPr>
          <w:rFonts w:eastAsia="Calibri"/>
          <w:b/>
          <w:i/>
          <w:sz w:val="26"/>
          <w:szCs w:val="26"/>
        </w:rPr>
      </w:pPr>
    </w:p>
    <w:p w:rsidR="00D52AFD" w:rsidRDefault="00D52AFD">
      <w:pPr>
        <w:keepNext/>
        <w:keepLines/>
        <w:jc w:val="center"/>
        <w:rPr>
          <w:rFonts w:eastAsia="Calibri"/>
          <w:b/>
          <w:i/>
          <w:sz w:val="26"/>
          <w:szCs w:val="26"/>
        </w:rPr>
      </w:pPr>
    </w:p>
    <w:p w:rsidR="00D52AFD" w:rsidRDefault="00D52AFD">
      <w:pPr>
        <w:keepNext/>
        <w:keepLines/>
        <w:jc w:val="both"/>
        <w:rPr>
          <w:sz w:val="26"/>
          <w:szCs w:val="26"/>
        </w:rPr>
      </w:pPr>
    </w:p>
    <w:p w:rsidR="00D52AFD" w:rsidRDefault="00C726A3">
      <w:pPr>
        <w:rPr>
          <w:sz w:val="26"/>
          <w:szCs w:val="26"/>
        </w:rPr>
      </w:pPr>
      <w:r>
        <w:br w:type="page"/>
      </w:r>
    </w:p>
    <w:p w:rsidR="00D52AFD" w:rsidRDefault="00C726A3">
      <w:pPr>
        <w:jc w:val="center"/>
        <w:rPr>
          <w:b/>
        </w:rPr>
      </w:pPr>
      <w:r>
        <w:rPr>
          <w:b/>
        </w:rPr>
        <w:lastRenderedPageBreak/>
        <w:t>СОДЕРЖАНИЕ</w:t>
      </w:r>
    </w:p>
    <w:sdt>
      <w:sdtPr>
        <w:id w:val="125893087"/>
        <w:docPartObj>
          <w:docPartGallery w:val="Table of Contents"/>
          <w:docPartUnique/>
        </w:docPartObj>
      </w:sdtPr>
      <w:sdtEndPr/>
      <w:sdtContent>
        <w:p w:rsidR="00D52AFD" w:rsidRDefault="00C726A3">
          <w:pPr>
            <w:pStyle w:val="16"/>
            <w:tabs>
              <w:tab w:val="left" w:pos="560"/>
              <w:tab w:val="right" w:leader="dot" w:pos="9911"/>
            </w:tabs>
            <w:rPr>
              <w:rFonts w:asciiTheme="minorHAnsi" w:eastAsiaTheme="minorEastAsia" w:hAnsiTheme="minorHAnsi" w:cstheme="minorBidi"/>
              <w:b w:val="0"/>
              <w:bCs w:val="0"/>
            </w:rPr>
          </w:pPr>
          <w:r>
            <w:fldChar w:fldCharType="begin"/>
          </w:r>
          <w:r>
            <w:rPr>
              <w:rStyle w:val="affc"/>
              <w:webHidden/>
            </w:rPr>
            <w:instrText xml:space="preserve"> TOC \z \o "1-4" \u \h</w:instrText>
          </w:r>
          <w:r>
            <w:rPr>
              <w:rStyle w:val="affc"/>
            </w:rPr>
            <w:fldChar w:fldCharType="separate"/>
          </w:r>
          <w:hyperlink w:anchor="_Toc54643694">
            <w:r>
              <w:rPr>
                <w:rStyle w:val="affc"/>
                <w:webHidden/>
              </w:rPr>
              <w:t>1.</w:t>
            </w:r>
            <w:r>
              <w:rPr>
                <w:rStyle w:val="affc"/>
                <w:rFonts w:asciiTheme="minorHAnsi" w:eastAsiaTheme="minorEastAsia" w:hAnsiTheme="minorHAnsi" w:cstheme="minorBidi"/>
                <w:b w:val="0"/>
                <w:bCs w:val="0"/>
              </w:rPr>
              <w:tab/>
            </w:r>
            <w:r>
              <w:rPr>
                <w:rStyle w:val="affc"/>
              </w:rPr>
              <w:t>Общие сведения</w:t>
            </w:r>
            <w:r>
              <w:rPr>
                <w:rStyle w:val="affc"/>
              </w:rPr>
              <w:tab/>
            </w:r>
          </w:hyperlink>
          <w:r>
            <w:t>3</w:t>
          </w:r>
        </w:p>
        <w:p w:rsidR="00D52AFD" w:rsidRDefault="00FD241D">
          <w:pPr>
            <w:pStyle w:val="42"/>
            <w:rPr>
              <w:rFonts w:asciiTheme="minorHAnsi" w:eastAsiaTheme="minorEastAsia" w:hAnsiTheme="minorHAnsi" w:cstheme="minorBidi"/>
              <w:sz w:val="24"/>
              <w:szCs w:val="24"/>
            </w:rPr>
          </w:pPr>
          <w:hyperlink w:anchor="_Toc54643695">
            <w:r w:rsidR="00C726A3">
              <w:rPr>
                <w:rStyle w:val="affc"/>
                <w:iCs/>
                <w:webHidden/>
              </w:rPr>
              <w:t>1.1.</w:t>
            </w:r>
            <w:r w:rsidR="00C726A3">
              <w:rPr>
                <w:rStyle w:val="affc"/>
                <w:rFonts w:asciiTheme="minorHAnsi" w:eastAsiaTheme="minorEastAsia" w:hAnsiTheme="minorHAnsi" w:cstheme="minorBidi"/>
                <w:sz w:val="24"/>
                <w:szCs w:val="24"/>
              </w:rPr>
              <w:tab/>
            </w:r>
            <w:r w:rsidR="00C726A3">
              <w:rPr>
                <w:rStyle w:val="affc"/>
              </w:rPr>
              <w:t>Обозначения и сокращения</w:t>
            </w:r>
            <w:r w:rsidR="00C726A3">
              <w:rPr>
                <w:rStyle w:val="affc"/>
              </w:rPr>
              <w:tab/>
            </w:r>
          </w:hyperlink>
          <w:r w:rsidR="00C726A3">
            <w:t>3</w:t>
          </w:r>
        </w:p>
        <w:p w:rsidR="00D52AFD" w:rsidRDefault="00FD241D">
          <w:pPr>
            <w:pStyle w:val="42"/>
            <w:rPr>
              <w:rFonts w:asciiTheme="minorHAnsi" w:eastAsiaTheme="minorEastAsia" w:hAnsiTheme="minorHAnsi" w:cstheme="minorBidi"/>
              <w:sz w:val="24"/>
              <w:szCs w:val="24"/>
            </w:rPr>
          </w:pPr>
          <w:hyperlink w:anchor="_Toc54643696">
            <w:r w:rsidR="00C726A3">
              <w:rPr>
                <w:rStyle w:val="affc"/>
                <w:iCs/>
                <w:webHidden/>
              </w:rPr>
              <w:t>1.2.</w:t>
            </w:r>
            <w:r w:rsidR="00C726A3">
              <w:rPr>
                <w:rStyle w:val="affc"/>
                <w:rFonts w:asciiTheme="minorHAnsi" w:eastAsiaTheme="minorEastAsia" w:hAnsiTheme="minorHAnsi" w:cstheme="minorBidi"/>
                <w:sz w:val="24"/>
                <w:szCs w:val="24"/>
              </w:rPr>
              <w:tab/>
            </w:r>
            <w:r w:rsidR="00C726A3">
              <w:rPr>
                <w:rStyle w:val="affc"/>
              </w:rPr>
              <w:t>Наименование закупаемой продукции</w:t>
            </w:r>
            <w:r w:rsidR="00C726A3">
              <w:rPr>
                <w:rStyle w:val="affc"/>
              </w:rPr>
              <w:tab/>
            </w:r>
          </w:hyperlink>
          <w:r w:rsidR="00C726A3">
            <w:t>4</w:t>
          </w:r>
        </w:p>
        <w:p w:rsidR="00D52AFD" w:rsidRDefault="00FD241D">
          <w:pPr>
            <w:pStyle w:val="42"/>
            <w:rPr>
              <w:rFonts w:asciiTheme="minorHAnsi" w:eastAsiaTheme="minorEastAsia" w:hAnsiTheme="minorHAnsi" w:cstheme="minorBidi"/>
              <w:sz w:val="24"/>
              <w:szCs w:val="24"/>
            </w:rPr>
          </w:pPr>
          <w:hyperlink w:anchor="_Toc54643697">
            <w:r w:rsidR="00C726A3">
              <w:rPr>
                <w:rStyle w:val="affc"/>
                <w:iCs/>
                <w:webHidden/>
              </w:rPr>
              <w:t>1.3.</w:t>
            </w:r>
            <w:r w:rsidR="00C726A3">
              <w:rPr>
                <w:rStyle w:val="affc"/>
                <w:rFonts w:asciiTheme="minorHAnsi" w:eastAsiaTheme="minorEastAsia" w:hAnsiTheme="minorHAnsi" w:cstheme="minorBidi"/>
                <w:sz w:val="24"/>
                <w:szCs w:val="24"/>
              </w:rPr>
              <w:tab/>
            </w:r>
            <w:r w:rsidR="00C726A3">
              <w:rPr>
                <w:rStyle w:val="affc"/>
              </w:rPr>
              <w:t xml:space="preserve">Цель оказания услуг </w:t>
            </w:r>
            <w:r w:rsidR="00C726A3">
              <w:rPr>
                <w:rStyle w:val="affc"/>
              </w:rPr>
              <w:tab/>
            </w:r>
          </w:hyperlink>
          <w:r w:rsidR="00C726A3">
            <w:t>4</w:t>
          </w:r>
        </w:p>
        <w:p w:rsidR="00D52AFD" w:rsidRDefault="00FD241D">
          <w:pPr>
            <w:pStyle w:val="42"/>
            <w:rPr>
              <w:rFonts w:asciiTheme="minorHAnsi" w:eastAsiaTheme="minorEastAsia" w:hAnsiTheme="minorHAnsi" w:cstheme="minorBidi"/>
              <w:sz w:val="24"/>
              <w:szCs w:val="24"/>
            </w:rPr>
          </w:pPr>
          <w:hyperlink w:anchor="_Toc54643698">
            <w:r w:rsidR="00C726A3">
              <w:rPr>
                <w:rStyle w:val="affc"/>
                <w:iCs/>
                <w:webHidden/>
              </w:rPr>
              <w:t>1.4.</w:t>
            </w:r>
            <w:r w:rsidR="00C726A3">
              <w:rPr>
                <w:rStyle w:val="affc"/>
                <w:rFonts w:asciiTheme="minorHAnsi" w:eastAsiaTheme="minorEastAsia" w:hAnsiTheme="minorHAnsi" w:cstheme="minorBidi"/>
                <w:sz w:val="24"/>
                <w:szCs w:val="24"/>
              </w:rPr>
              <w:tab/>
            </w:r>
            <w:r w:rsidR="00C726A3">
              <w:rPr>
                <w:rStyle w:val="affc"/>
              </w:rPr>
              <w:t>Существующее положение</w:t>
            </w:r>
            <w:r w:rsidR="00C726A3">
              <w:rPr>
                <w:rStyle w:val="affc"/>
              </w:rPr>
              <w:tab/>
            </w:r>
          </w:hyperlink>
          <w:r w:rsidR="00C726A3">
            <w:t>4</w:t>
          </w:r>
        </w:p>
        <w:p w:rsidR="00D52AFD" w:rsidRDefault="00FD241D">
          <w:pPr>
            <w:pStyle w:val="42"/>
            <w:rPr>
              <w:rFonts w:asciiTheme="minorHAnsi" w:eastAsiaTheme="minorEastAsia" w:hAnsiTheme="minorHAnsi" w:cstheme="minorBidi"/>
              <w:sz w:val="24"/>
              <w:szCs w:val="24"/>
            </w:rPr>
          </w:pPr>
          <w:hyperlink w:anchor="_Toc54643700">
            <w:r w:rsidR="00C726A3">
              <w:rPr>
                <w:rStyle w:val="affc"/>
                <w:iCs/>
                <w:webHidden/>
              </w:rPr>
              <w:t>1.5.</w:t>
            </w:r>
            <w:r w:rsidR="00C726A3">
              <w:rPr>
                <w:rStyle w:val="affc"/>
                <w:rFonts w:asciiTheme="minorHAnsi" w:eastAsiaTheme="minorEastAsia" w:hAnsiTheme="minorHAnsi" w:cstheme="minorBidi"/>
                <w:sz w:val="24"/>
                <w:szCs w:val="24"/>
              </w:rPr>
              <w:tab/>
            </w:r>
            <w:r w:rsidR="00C726A3">
              <w:rPr>
                <w:webHidden/>
              </w:rPr>
              <w:fldChar w:fldCharType="begin"/>
            </w:r>
            <w:r w:rsidR="00C726A3">
              <w:rPr>
                <w:webHidden/>
              </w:rPr>
              <w:instrText>PAGEREF _Toc54643700 \h</w:instrText>
            </w:r>
            <w:r w:rsidR="00C726A3">
              <w:rPr>
                <w:webHidden/>
              </w:rPr>
            </w:r>
            <w:r w:rsidR="00C726A3">
              <w:rPr>
                <w:webHidden/>
              </w:rPr>
              <w:fldChar w:fldCharType="separate"/>
            </w:r>
            <w:r w:rsidR="00C726A3">
              <w:rPr>
                <w:rStyle w:val="affc"/>
              </w:rPr>
              <w:t xml:space="preserve">Информация в отношении исполнения договора, которая должна быть учтена при подготовке заявки (в том числе перечень ресурсов, услуг и документов, предоставляемых заказчиком на этапе исполнения договора) </w:t>
            </w:r>
            <w:r w:rsidR="00C726A3">
              <w:rPr>
                <w:rStyle w:val="affc"/>
              </w:rPr>
              <w:tab/>
              <w:t>5</w:t>
            </w:r>
            <w:r w:rsidR="00C726A3">
              <w:rPr>
                <w:webHidden/>
              </w:rPr>
              <w:fldChar w:fldCharType="end"/>
            </w:r>
          </w:hyperlink>
        </w:p>
        <w:p w:rsidR="00D52AFD" w:rsidRDefault="00FD241D">
          <w:pPr>
            <w:pStyle w:val="42"/>
            <w:rPr>
              <w:rFonts w:asciiTheme="minorHAnsi" w:eastAsiaTheme="minorEastAsia" w:hAnsiTheme="minorHAnsi" w:cstheme="minorBidi"/>
              <w:sz w:val="24"/>
              <w:szCs w:val="24"/>
            </w:rPr>
          </w:pPr>
          <w:hyperlink w:anchor="_Toc54643701">
            <w:r w:rsidR="00C726A3">
              <w:rPr>
                <w:rStyle w:val="affc"/>
                <w:iCs/>
                <w:webHidden/>
              </w:rPr>
              <w:t>1.6.</w:t>
            </w:r>
            <w:r w:rsidR="00C726A3">
              <w:rPr>
                <w:rStyle w:val="affc"/>
                <w:rFonts w:asciiTheme="minorHAnsi" w:eastAsiaTheme="minorEastAsia" w:hAnsiTheme="minorHAnsi" w:cstheme="minorBidi"/>
                <w:sz w:val="24"/>
                <w:szCs w:val="24"/>
              </w:rPr>
              <w:tab/>
            </w:r>
            <w:r w:rsidR="00C726A3">
              <w:rPr>
                <w:webHidden/>
              </w:rPr>
              <w:fldChar w:fldCharType="begin"/>
            </w:r>
            <w:r w:rsidR="00C726A3">
              <w:rPr>
                <w:webHidden/>
              </w:rPr>
              <w:instrText>PAGEREF _Toc54643701 \h</w:instrText>
            </w:r>
            <w:r w:rsidR="00C726A3">
              <w:rPr>
                <w:webHidden/>
              </w:rPr>
            </w:r>
            <w:r w:rsidR="00C726A3">
              <w:rPr>
                <w:webHidden/>
              </w:rPr>
              <w:fldChar w:fldCharType="separate"/>
            </w:r>
            <w:r w:rsidR="00C726A3">
              <w:rPr>
                <w:rStyle w:val="affc"/>
              </w:rPr>
              <w:t xml:space="preserve">Иные требования и сведения общего характера </w:t>
            </w:r>
            <w:r w:rsidR="00C726A3">
              <w:rPr>
                <w:rStyle w:val="affc"/>
              </w:rPr>
              <w:tab/>
              <w:t>5</w:t>
            </w:r>
            <w:r w:rsidR="00C726A3">
              <w:rPr>
                <w:webHidden/>
              </w:rPr>
              <w:fldChar w:fldCharType="end"/>
            </w:r>
          </w:hyperlink>
        </w:p>
        <w:p w:rsidR="00D52AFD" w:rsidRDefault="00FD241D">
          <w:pPr>
            <w:pStyle w:val="16"/>
            <w:tabs>
              <w:tab w:val="left" w:pos="560"/>
              <w:tab w:val="right" w:leader="dot" w:pos="9911"/>
            </w:tabs>
            <w:rPr>
              <w:rFonts w:asciiTheme="minorHAnsi" w:eastAsiaTheme="minorEastAsia" w:hAnsiTheme="minorHAnsi" w:cstheme="minorBidi"/>
              <w:b w:val="0"/>
              <w:bCs w:val="0"/>
            </w:rPr>
          </w:pPr>
          <w:hyperlink w:anchor="_Toc54643702">
            <w:r w:rsidR="00C726A3">
              <w:rPr>
                <w:rStyle w:val="affc"/>
                <w:webHidden/>
              </w:rPr>
              <w:t>2.</w:t>
            </w:r>
            <w:r w:rsidR="00C726A3">
              <w:rPr>
                <w:rStyle w:val="affc"/>
                <w:rFonts w:asciiTheme="minorHAnsi" w:eastAsiaTheme="minorEastAsia" w:hAnsiTheme="minorHAnsi" w:cstheme="minorBidi"/>
                <w:b w:val="0"/>
                <w:bCs w:val="0"/>
              </w:rPr>
              <w:tab/>
            </w:r>
            <w:r w:rsidR="00C726A3">
              <w:rPr>
                <w:rStyle w:val="affc"/>
                <w:iCs/>
              </w:rPr>
              <w:t>Требования к продукции</w:t>
            </w:r>
            <w:r w:rsidR="00C726A3">
              <w:rPr>
                <w:rStyle w:val="affc"/>
                <w:iCs/>
              </w:rPr>
              <w:tab/>
            </w:r>
            <w:r w:rsidR="00C726A3">
              <w:rPr>
                <w:webHidden/>
              </w:rPr>
              <w:fldChar w:fldCharType="begin"/>
            </w:r>
            <w:r w:rsidR="00C726A3">
              <w:rPr>
                <w:webHidden/>
              </w:rPr>
              <w:instrText>PAGEREF _Toc54643702 \h</w:instrText>
            </w:r>
            <w:r w:rsidR="00C726A3">
              <w:rPr>
                <w:webHidden/>
              </w:rPr>
            </w:r>
            <w:r w:rsidR="00C726A3">
              <w:rPr>
                <w:webHidden/>
              </w:rPr>
              <w:fldChar w:fldCharType="separate"/>
            </w:r>
            <w:r w:rsidR="00C726A3">
              <w:rPr>
                <w:rStyle w:val="affc"/>
              </w:rPr>
              <w:t>5</w:t>
            </w:r>
            <w:r w:rsidR="00C726A3">
              <w:rPr>
                <w:webHidden/>
              </w:rPr>
              <w:fldChar w:fldCharType="end"/>
            </w:r>
          </w:hyperlink>
        </w:p>
        <w:p w:rsidR="00D52AFD" w:rsidRDefault="00FD241D">
          <w:pPr>
            <w:pStyle w:val="42"/>
            <w:rPr>
              <w:rFonts w:asciiTheme="minorHAnsi" w:eastAsiaTheme="minorEastAsia" w:hAnsiTheme="minorHAnsi" w:cstheme="minorBidi"/>
              <w:sz w:val="24"/>
              <w:szCs w:val="24"/>
            </w:rPr>
          </w:pPr>
          <w:hyperlink w:anchor="_Toc54643703">
            <w:r w:rsidR="00C726A3">
              <w:rPr>
                <w:rStyle w:val="affc"/>
                <w:iCs/>
                <w:webHidden/>
              </w:rPr>
              <w:t>2.1.</w:t>
            </w:r>
            <w:r w:rsidR="00C726A3">
              <w:rPr>
                <w:rStyle w:val="affc"/>
                <w:rFonts w:asciiTheme="minorHAnsi" w:eastAsiaTheme="minorEastAsia" w:hAnsiTheme="minorHAnsi" w:cstheme="minorBidi"/>
                <w:sz w:val="24"/>
                <w:szCs w:val="24"/>
              </w:rPr>
              <w:tab/>
            </w:r>
            <w:r w:rsidR="00C726A3">
              <w:rPr>
                <w:webHidden/>
              </w:rPr>
              <w:fldChar w:fldCharType="begin"/>
            </w:r>
            <w:r w:rsidR="00C726A3">
              <w:rPr>
                <w:webHidden/>
              </w:rPr>
              <w:instrText>PAGEREF _Toc54643703 \h</w:instrText>
            </w:r>
            <w:r w:rsidR="00C726A3">
              <w:rPr>
                <w:webHidden/>
              </w:rPr>
            </w:r>
            <w:r w:rsidR="00C726A3">
              <w:rPr>
                <w:webHidden/>
              </w:rPr>
              <w:fldChar w:fldCharType="separate"/>
            </w:r>
            <w:r w:rsidR="00C726A3">
              <w:rPr>
                <w:rStyle w:val="affc"/>
              </w:rPr>
              <w:t>Требования к объемам и срокам оказания услуг</w:t>
            </w:r>
            <w:r w:rsidR="00C726A3">
              <w:rPr>
                <w:rStyle w:val="affc"/>
              </w:rPr>
              <w:tab/>
              <w:t>5</w:t>
            </w:r>
            <w:r w:rsidR="00C726A3">
              <w:rPr>
                <w:webHidden/>
              </w:rPr>
              <w:fldChar w:fldCharType="end"/>
            </w:r>
          </w:hyperlink>
        </w:p>
        <w:p w:rsidR="00D52AFD" w:rsidRDefault="00FD241D">
          <w:pPr>
            <w:pStyle w:val="37"/>
            <w:tabs>
              <w:tab w:val="left" w:pos="1120"/>
              <w:tab w:val="right" w:leader="dot" w:pos="9911"/>
            </w:tabs>
            <w:rPr>
              <w:rFonts w:asciiTheme="minorHAnsi" w:eastAsiaTheme="minorEastAsia" w:hAnsiTheme="minorHAnsi" w:cstheme="minorBidi"/>
              <w:sz w:val="24"/>
              <w:szCs w:val="24"/>
            </w:rPr>
          </w:pPr>
          <w:hyperlink w:anchor="_Toc54643704">
            <w:r w:rsidR="00C726A3">
              <w:rPr>
                <w:rStyle w:val="affc"/>
                <w:webHidden/>
              </w:rPr>
              <w:t>2.1.1.</w:t>
            </w:r>
            <w:r w:rsidR="00C726A3">
              <w:rPr>
                <w:rStyle w:val="affc"/>
                <w:rFonts w:asciiTheme="minorHAnsi" w:eastAsiaTheme="minorEastAsia" w:hAnsiTheme="minorHAnsi" w:cstheme="minorBidi"/>
                <w:sz w:val="24"/>
                <w:szCs w:val="24"/>
              </w:rPr>
              <w:tab/>
            </w:r>
            <w:r w:rsidR="00C726A3">
              <w:rPr>
                <w:webHidden/>
              </w:rPr>
              <w:fldChar w:fldCharType="begin"/>
            </w:r>
            <w:r w:rsidR="00C726A3">
              <w:rPr>
                <w:webHidden/>
              </w:rPr>
              <w:instrText>PAGEREF _Toc54643704 \h</w:instrText>
            </w:r>
            <w:r w:rsidR="00C726A3">
              <w:rPr>
                <w:webHidden/>
              </w:rPr>
            </w:r>
            <w:r w:rsidR="00C726A3">
              <w:rPr>
                <w:webHidden/>
              </w:rPr>
              <w:fldChar w:fldCharType="separate"/>
            </w:r>
            <w:r w:rsidR="00C726A3">
              <w:rPr>
                <w:rStyle w:val="affc"/>
              </w:rPr>
              <w:t>Требования к перечню и объему услуг</w:t>
            </w:r>
            <w:r w:rsidR="00C726A3">
              <w:rPr>
                <w:rStyle w:val="affc"/>
              </w:rPr>
              <w:tab/>
              <w:t>5</w:t>
            </w:r>
            <w:r w:rsidR="00C726A3">
              <w:rPr>
                <w:webHidden/>
              </w:rPr>
              <w:fldChar w:fldCharType="end"/>
            </w:r>
          </w:hyperlink>
        </w:p>
        <w:p w:rsidR="00D52AFD" w:rsidRDefault="00FD241D">
          <w:pPr>
            <w:pStyle w:val="37"/>
            <w:tabs>
              <w:tab w:val="left" w:pos="1120"/>
              <w:tab w:val="right" w:leader="dot" w:pos="9911"/>
            </w:tabs>
            <w:rPr>
              <w:rFonts w:asciiTheme="minorHAnsi" w:eastAsiaTheme="minorEastAsia" w:hAnsiTheme="minorHAnsi" w:cstheme="minorBidi"/>
              <w:sz w:val="24"/>
              <w:szCs w:val="24"/>
            </w:rPr>
          </w:pPr>
          <w:hyperlink w:anchor="_Toc54643706">
            <w:r w:rsidR="00C726A3">
              <w:rPr>
                <w:rStyle w:val="affc"/>
                <w:webHidden/>
              </w:rPr>
              <w:t>2.1.2.</w:t>
            </w:r>
            <w:r w:rsidR="00C726A3">
              <w:rPr>
                <w:rStyle w:val="affc"/>
                <w:rFonts w:asciiTheme="minorHAnsi" w:eastAsiaTheme="minorEastAsia" w:hAnsiTheme="minorHAnsi" w:cstheme="minorBidi"/>
                <w:sz w:val="24"/>
                <w:szCs w:val="24"/>
              </w:rPr>
              <w:tab/>
            </w:r>
            <w:r w:rsidR="00C726A3">
              <w:rPr>
                <w:webHidden/>
              </w:rPr>
              <w:fldChar w:fldCharType="begin"/>
            </w:r>
            <w:r w:rsidR="00C726A3">
              <w:rPr>
                <w:webHidden/>
              </w:rPr>
              <w:instrText>PAGEREF _Toc54643706 \h</w:instrText>
            </w:r>
            <w:r w:rsidR="00C726A3">
              <w:rPr>
                <w:webHidden/>
              </w:rPr>
            </w:r>
            <w:r w:rsidR="00C726A3">
              <w:rPr>
                <w:webHidden/>
              </w:rPr>
              <w:fldChar w:fldCharType="separate"/>
            </w:r>
            <w:r w:rsidR="00C726A3">
              <w:rPr>
                <w:rStyle w:val="affc"/>
              </w:rPr>
              <w:t>Требования к срокам оказания услуг</w:t>
            </w:r>
            <w:r w:rsidR="00C726A3">
              <w:rPr>
                <w:rStyle w:val="affc"/>
              </w:rPr>
              <w:tab/>
              <w:t>6</w:t>
            </w:r>
            <w:r w:rsidR="00C726A3">
              <w:rPr>
                <w:webHidden/>
              </w:rPr>
              <w:fldChar w:fldCharType="end"/>
            </w:r>
          </w:hyperlink>
        </w:p>
        <w:p w:rsidR="00D52AFD" w:rsidRDefault="00FD241D">
          <w:pPr>
            <w:pStyle w:val="42"/>
            <w:rPr>
              <w:rFonts w:asciiTheme="minorHAnsi" w:eastAsiaTheme="minorEastAsia" w:hAnsiTheme="minorHAnsi" w:cstheme="minorBidi"/>
              <w:sz w:val="24"/>
              <w:szCs w:val="24"/>
            </w:rPr>
          </w:pPr>
          <w:hyperlink w:anchor="_Toc54643708">
            <w:r w:rsidR="00C726A3">
              <w:rPr>
                <w:rStyle w:val="affc"/>
                <w:iCs/>
                <w:webHidden/>
              </w:rPr>
              <w:t>2.2.</w:t>
            </w:r>
            <w:r w:rsidR="00C726A3">
              <w:rPr>
                <w:rStyle w:val="affc"/>
                <w:rFonts w:asciiTheme="minorHAnsi" w:eastAsiaTheme="minorEastAsia" w:hAnsiTheme="minorHAnsi" w:cstheme="minorBidi"/>
                <w:sz w:val="24"/>
                <w:szCs w:val="24"/>
              </w:rPr>
              <w:tab/>
            </w:r>
            <w:r w:rsidR="00C726A3">
              <w:rPr>
                <w:webHidden/>
              </w:rPr>
              <w:fldChar w:fldCharType="begin"/>
            </w:r>
            <w:r w:rsidR="00C726A3">
              <w:rPr>
                <w:webHidden/>
              </w:rPr>
              <w:instrText>PAGEREF _Toc54643708 \h</w:instrText>
            </w:r>
            <w:r w:rsidR="00C726A3">
              <w:rPr>
                <w:webHidden/>
              </w:rPr>
            </w:r>
            <w:r w:rsidR="00C726A3">
              <w:rPr>
                <w:webHidden/>
              </w:rPr>
              <w:fldChar w:fldCharType="separate"/>
            </w:r>
            <w:r w:rsidR="00C726A3">
              <w:rPr>
                <w:rStyle w:val="affc"/>
              </w:rPr>
              <w:t>Требования к качеству услуг</w:t>
            </w:r>
            <w:r w:rsidR="00C726A3">
              <w:rPr>
                <w:rStyle w:val="affc"/>
              </w:rPr>
              <w:tab/>
              <w:t>7</w:t>
            </w:r>
            <w:r w:rsidR="00C726A3">
              <w:rPr>
                <w:webHidden/>
              </w:rPr>
              <w:fldChar w:fldCharType="end"/>
            </w:r>
          </w:hyperlink>
        </w:p>
        <w:p w:rsidR="00D52AFD" w:rsidRDefault="00FD241D">
          <w:pPr>
            <w:pStyle w:val="16"/>
            <w:tabs>
              <w:tab w:val="left" w:pos="560"/>
              <w:tab w:val="right" w:leader="dot" w:pos="9911"/>
            </w:tabs>
            <w:rPr>
              <w:rFonts w:asciiTheme="minorHAnsi" w:eastAsiaTheme="minorEastAsia" w:hAnsiTheme="minorHAnsi" w:cstheme="minorBidi"/>
              <w:b w:val="0"/>
              <w:bCs w:val="0"/>
            </w:rPr>
          </w:pPr>
          <w:hyperlink w:anchor="_Toc54643710">
            <w:r w:rsidR="00C726A3">
              <w:rPr>
                <w:rStyle w:val="affc"/>
                <w:webHidden/>
              </w:rPr>
              <w:t>3.</w:t>
            </w:r>
            <w:r w:rsidR="00C726A3">
              <w:rPr>
                <w:rStyle w:val="affc"/>
                <w:rFonts w:asciiTheme="minorHAnsi" w:eastAsiaTheme="minorEastAsia" w:hAnsiTheme="minorHAnsi" w:cstheme="minorBidi"/>
                <w:b w:val="0"/>
                <w:bCs w:val="0"/>
              </w:rPr>
              <w:tab/>
            </w:r>
            <w:r w:rsidR="00C726A3">
              <w:rPr>
                <w:rStyle w:val="affc"/>
              </w:rPr>
              <w:t>Требования к документации по ценообразованию на этапе закупки</w:t>
            </w:r>
            <w:r w:rsidR="00C726A3">
              <w:rPr>
                <w:rStyle w:val="affc"/>
              </w:rPr>
              <w:tab/>
              <w:t>1</w:t>
            </w:r>
          </w:hyperlink>
          <w:r w:rsidR="00C726A3">
            <w:t>6</w:t>
          </w:r>
        </w:p>
        <w:p w:rsidR="00D52AFD" w:rsidRDefault="00FD241D">
          <w:pPr>
            <w:pStyle w:val="16"/>
            <w:tabs>
              <w:tab w:val="left" w:pos="560"/>
              <w:tab w:val="right" w:leader="dot" w:pos="9911"/>
            </w:tabs>
            <w:rPr>
              <w:rFonts w:asciiTheme="minorHAnsi" w:eastAsiaTheme="minorEastAsia" w:hAnsiTheme="minorHAnsi" w:cstheme="minorBidi"/>
              <w:b w:val="0"/>
              <w:bCs w:val="0"/>
            </w:rPr>
          </w:pPr>
          <w:hyperlink w:anchor="_Toc54643711">
            <w:r w:rsidR="00C726A3">
              <w:rPr>
                <w:rStyle w:val="affc"/>
                <w:webHidden/>
              </w:rPr>
              <w:t>4.</w:t>
            </w:r>
            <w:r w:rsidR="00C726A3">
              <w:rPr>
                <w:rStyle w:val="affc"/>
                <w:rFonts w:asciiTheme="minorHAnsi" w:eastAsiaTheme="minorEastAsia" w:hAnsiTheme="minorHAnsi" w:cstheme="minorBidi"/>
                <w:b w:val="0"/>
                <w:bCs w:val="0"/>
              </w:rPr>
              <w:tab/>
            </w:r>
            <w:r w:rsidR="00C726A3">
              <w:rPr>
                <w:rStyle w:val="affc"/>
              </w:rPr>
              <w:t>Требования к документации по ценообразованию на этапе заключения (исполнения) договора</w:t>
            </w:r>
            <w:r w:rsidR="00C726A3">
              <w:rPr>
                <w:rStyle w:val="affc"/>
              </w:rPr>
              <w:tab/>
              <w:t>1</w:t>
            </w:r>
          </w:hyperlink>
          <w:r w:rsidR="00C726A3">
            <w:t>7</w:t>
          </w:r>
        </w:p>
        <w:p w:rsidR="00D52AFD" w:rsidRDefault="00FD241D">
          <w:pPr>
            <w:pStyle w:val="16"/>
            <w:tabs>
              <w:tab w:val="left" w:pos="560"/>
              <w:tab w:val="right" w:leader="dot" w:pos="9911"/>
            </w:tabs>
            <w:rPr>
              <w:rFonts w:asciiTheme="minorHAnsi" w:eastAsiaTheme="minorEastAsia" w:hAnsiTheme="minorHAnsi" w:cstheme="minorBidi"/>
              <w:b w:val="0"/>
              <w:bCs w:val="0"/>
            </w:rPr>
          </w:pPr>
          <w:hyperlink w:anchor="_Toc54643712">
            <w:r w:rsidR="00C726A3">
              <w:rPr>
                <w:rStyle w:val="affc"/>
                <w:webHidden/>
              </w:rPr>
              <w:t>5.</w:t>
            </w:r>
            <w:r w:rsidR="00C726A3">
              <w:rPr>
                <w:rStyle w:val="affc"/>
                <w:rFonts w:asciiTheme="minorHAnsi" w:eastAsiaTheme="minorEastAsia" w:hAnsiTheme="minorHAnsi" w:cstheme="minorBidi"/>
                <w:b w:val="0"/>
                <w:bCs w:val="0"/>
              </w:rPr>
              <w:tab/>
            </w:r>
            <w:r w:rsidR="00C726A3">
              <w:rPr>
                <w:rStyle w:val="affc"/>
                <w:iCs/>
              </w:rPr>
              <w:t>Приложения</w:t>
            </w:r>
            <w:r w:rsidR="00C726A3">
              <w:rPr>
                <w:rStyle w:val="affc"/>
              </w:rPr>
              <w:tab/>
              <w:t>1</w:t>
            </w:r>
          </w:hyperlink>
          <w:r w:rsidR="00C726A3">
            <w:t>8</w:t>
          </w:r>
          <w:r w:rsidR="00C726A3">
            <w:fldChar w:fldCharType="end"/>
          </w:r>
        </w:p>
      </w:sdtContent>
    </w:sdt>
    <w:p w:rsidR="00D52AFD" w:rsidRDefault="00D52AFD">
      <w:pPr>
        <w:pStyle w:val="16"/>
        <w:tabs>
          <w:tab w:val="right" w:leader="dot" w:pos="9911"/>
        </w:tabs>
        <w:rPr>
          <w:rFonts w:asciiTheme="minorHAnsi" w:eastAsiaTheme="minorEastAsia" w:hAnsiTheme="minorHAnsi" w:cstheme="minorBidi"/>
          <w:b w:val="0"/>
          <w:bCs w:val="0"/>
        </w:rPr>
      </w:pPr>
    </w:p>
    <w:p w:rsidR="00D52AFD" w:rsidRDefault="00D52AFD">
      <w:pPr>
        <w:pStyle w:val="16"/>
        <w:tabs>
          <w:tab w:val="right" w:leader="dot" w:pos="9911"/>
        </w:tabs>
        <w:rPr>
          <w:rFonts w:asciiTheme="minorHAnsi" w:eastAsiaTheme="minorEastAsia" w:hAnsiTheme="minorHAnsi" w:cstheme="minorBidi"/>
          <w:b w:val="0"/>
          <w:bCs w:val="0"/>
        </w:rPr>
      </w:pPr>
    </w:p>
    <w:p w:rsidR="00D52AFD" w:rsidRDefault="00D52AFD">
      <w:pPr>
        <w:pStyle w:val="22"/>
        <w:tabs>
          <w:tab w:val="clear" w:pos="0"/>
        </w:tabs>
        <w:ind w:left="0" w:firstLine="0"/>
        <w:rPr>
          <w:b w:val="0"/>
          <w:i/>
        </w:rPr>
      </w:pPr>
    </w:p>
    <w:p w:rsidR="00D52AFD" w:rsidRDefault="00C726A3">
      <w:pPr>
        <w:keepNext/>
        <w:keepLines/>
        <w:jc w:val="center"/>
        <w:rPr>
          <w:rFonts w:eastAsia="Calibri"/>
          <w:b/>
          <w:i/>
          <w:sz w:val="24"/>
          <w:szCs w:val="24"/>
        </w:rPr>
      </w:pPr>
      <w:r>
        <w:br w:type="page"/>
      </w:r>
    </w:p>
    <w:p w:rsidR="00D52AFD" w:rsidRDefault="00C726A3">
      <w:pPr>
        <w:pStyle w:val="4"/>
        <w:ind w:left="1425" w:firstLine="0"/>
        <w:jc w:val="center"/>
        <w:rPr>
          <w:sz w:val="28"/>
          <w:szCs w:val="28"/>
        </w:rPr>
      </w:pPr>
      <w:bookmarkStart w:id="3" w:name="_Toc46743505_Копия_1"/>
      <w:bookmarkStart w:id="4" w:name="_Toc54643695_Копия_1"/>
      <w:r>
        <w:rPr>
          <w:sz w:val="28"/>
          <w:szCs w:val="28"/>
          <w:lang w:val="ru-RU"/>
        </w:rPr>
        <w:lastRenderedPageBreak/>
        <w:t>Обозначения и сокращения</w:t>
      </w:r>
      <w:bookmarkEnd w:id="3"/>
      <w:bookmarkEnd w:id="4"/>
    </w:p>
    <w:p w:rsidR="00D52AFD" w:rsidRDefault="00D52AFD">
      <w:pPr>
        <w:pStyle w:val="4"/>
        <w:ind w:left="0" w:firstLine="0"/>
      </w:pPr>
    </w:p>
    <w:p w:rsidR="00D52AFD" w:rsidRDefault="00D52AFD">
      <w:pPr>
        <w:rPr>
          <w:rStyle w:val="aff1"/>
          <w:b w:val="0"/>
          <w:bCs/>
          <w:iCs/>
          <w:sz w:val="26"/>
          <w:szCs w:val="26"/>
        </w:rPr>
      </w:pPr>
    </w:p>
    <w:tbl>
      <w:tblPr>
        <w:tblW w:w="9810" w:type="dxa"/>
        <w:jc w:val="center"/>
        <w:tblLayout w:type="fixed"/>
        <w:tblLook w:val="04A0" w:firstRow="1" w:lastRow="0" w:firstColumn="1" w:lastColumn="0" w:noHBand="0" w:noVBand="1"/>
      </w:tblPr>
      <w:tblGrid>
        <w:gridCol w:w="1813"/>
        <w:gridCol w:w="7997"/>
      </w:tblGrid>
      <w:tr w:rsidR="00D52AFD">
        <w:trPr>
          <w:cantSplit/>
          <w:jc w:val="center"/>
        </w:trPr>
        <w:tc>
          <w:tcPr>
            <w:tcW w:w="1813" w:type="dxa"/>
            <w:tcBorders>
              <w:top w:val="single" w:sz="4" w:space="0" w:color="000000"/>
              <w:left w:val="single" w:sz="4" w:space="0" w:color="000000"/>
              <w:bottom w:val="single" w:sz="4" w:space="0" w:color="000000"/>
              <w:right w:val="single" w:sz="4" w:space="0" w:color="000000"/>
            </w:tcBorders>
          </w:tcPr>
          <w:p w:rsidR="00D52AFD" w:rsidRDefault="00C726A3">
            <w:pPr>
              <w:widowControl w:val="0"/>
              <w:shd w:val="clear" w:color="auto" w:fill="FFFFFF"/>
              <w:spacing w:line="360" w:lineRule="auto"/>
              <w:jc w:val="both"/>
            </w:pPr>
            <w:r>
              <w:rPr>
                <w:rStyle w:val="aff1"/>
                <w:b w:val="0"/>
                <w:i w:val="0"/>
                <w:sz w:val="26"/>
                <w:szCs w:val="26"/>
                <w:shd w:val="clear" w:color="auto" w:fill="auto"/>
              </w:rPr>
              <w:t xml:space="preserve">ГЭС  </w:t>
            </w:r>
          </w:p>
        </w:tc>
        <w:tc>
          <w:tcPr>
            <w:tcW w:w="7996" w:type="dxa"/>
            <w:tcBorders>
              <w:top w:val="single" w:sz="4" w:space="0" w:color="000000"/>
              <w:left w:val="single" w:sz="4" w:space="0" w:color="000000"/>
              <w:bottom w:val="single" w:sz="4" w:space="0" w:color="000000"/>
              <w:right w:val="single" w:sz="4" w:space="0" w:color="000000"/>
            </w:tcBorders>
          </w:tcPr>
          <w:p w:rsidR="00D52AFD" w:rsidRDefault="00C726A3">
            <w:pPr>
              <w:widowControl w:val="0"/>
              <w:shd w:val="clear" w:color="auto" w:fill="FFFFFF"/>
              <w:spacing w:line="360" w:lineRule="auto"/>
              <w:jc w:val="both"/>
            </w:pPr>
            <w:r>
              <w:rPr>
                <w:rStyle w:val="aff1"/>
                <w:b w:val="0"/>
                <w:i w:val="0"/>
                <w:sz w:val="26"/>
                <w:szCs w:val="26"/>
                <w:shd w:val="clear" w:color="auto" w:fill="auto"/>
              </w:rPr>
              <w:t>Гидроэлектростанция</w:t>
            </w:r>
          </w:p>
        </w:tc>
      </w:tr>
      <w:tr w:rsidR="00D52AFD">
        <w:trPr>
          <w:cantSplit/>
          <w:jc w:val="center"/>
        </w:trPr>
        <w:tc>
          <w:tcPr>
            <w:tcW w:w="1813" w:type="dxa"/>
            <w:tcBorders>
              <w:top w:val="single" w:sz="4" w:space="0" w:color="000000"/>
              <w:left w:val="single" w:sz="4" w:space="0" w:color="000000"/>
              <w:bottom w:val="single" w:sz="4" w:space="0" w:color="000000"/>
              <w:right w:val="single" w:sz="4" w:space="0" w:color="000000"/>
            </w:tcBorders>
          </w:tcPr>
          <w:p w:rsidR="00D52AFD" w:rsidRDefault="00C726A3">
            <w:pPr>
              <w:widowControl w:val="0"/>
              <w:shd w:val="clear" w:color="auto" w:fill="FFFFFF"/>
              <w:spacing w:line="360" w:lineRule="auto"/>
              <w:jc w:val="both"/>
            </w:pPr>
            <w:r>
              <w:rPr>
                <w:sz w:val="26"/>
                <w:szCs w:val="26"/>
              </w:rPr>
              <w:t xml:space="preserve">Филиал </w:t>
            </w:r>
          </w:p>
        </w:tc>
        <w:tc>
          <w:tcPr>
            <w:tcW w:w="7996" w:type="dxa"/>
            <w:tcBorders>
              <w:top w:val="single" w:sz="4" w:space="0" w:color="000000"/>
              <w:left w:val="single" w:sz="4" w:space="0" w:color="000000"/>
              <w:bottom w:val="single" w:sz="4" w:space="0" w:color="000000"/>
              <w:right w:val="single" w:sz="4" w:space="0" w:color="000000"/>
            </w:tcBorders>
          </w:tcPr>
          <w:p w:rsidR="00D52AFD" w:rsidRDefault="00C726A3">
            <w:pPr>
              <w:widowControl w:val="0"/>
              <w:shd w:val="clear" w:color="auto" w:fill="FFFFFF"/>
              <w:spacing w:line="360" w:lineRule="auto"/>
              <w:jc w:val="both"/>
            </w:pPr>
            <w:r>
              <w:rPr>
                <w:sz w:val="26"/>
                <w:szCs w:val="26"/>
              </w:rPr>
              <w:t xml:space="preserve">филиал ПАО «РусГидро» - «Бурейская ГЭС» </w:t>
            </w:r>
          </w:p>
        </w:tc>
      </w:tr>
      <w:tr w:rsidR="00D52AFD">
        <w:trPr>
          <w:cantSplit/>
          <w:jc w:val="center"/>
        </w:trPr>
        <w:tc>
          <w:tcPr>
            <w:tcW w:w="1813" w:type="dxa"/>
            <w:tcBorders>
              <w:left w:val="single" w:sz="4" w:space="0" w:color="000000"/>
              <w:bottom w:val="single" w:sz="4" w:space="0" w:color="000000"/>
              <w:right w:val="single" w:sz="4" w:space="0" w:color="000000"/>
            </w:tcBorders>
          </w:tcPr>
          <w:p w:rsidR="00D52AFD" w:rsidRDefault="00C726A3">
            <w:pPr>
              <w:widowControl w:val="0"/>
              <w:shd w:val="clear" w:color="auto" w:fill="FFFFFF"/>
              <w:spacing w:line="360" w:lineRule="auto"/>
              <w:jc w:val="both"/>
            </w:pPr>
            <w:r>
              <w:rPr>
                <w:rStyle w:val="aff1"/>
                <w:b w:val="0"/>
                <w:i w:val="0"/>
                <w:sz w:val="26"/>
                <w:szCs w:val="26"/>
                <w:shd w:val="clear" w:color="auto" w:fill="auto"/>
              </w:rPr>
              <w:t>ИТСО</w:t>
            </w:r>
          </w:p>
        </w:tc>
        <w:tc>
          <w:tcPr>
            <w:tcW w:w="7996" w:type="dxa"/>
            <w:tcBorders>
              <w:left w:val="single" w:sz="4" w:space="0" w:color="000000"/>
              <w:bottom w:val="single" w:sz="4" w:space="0" w:color="000000"/>
              <w:right w:val="single" w:sz="4" w:space="0" w:color="000000"/>
            </w:tcBorders>
          </w:tcPr>
          <w:p w:rsidR="00D52AFD" w:rsidRDefault="00C726A3">
            <w:pPr>
              <w:widowControl w:val="0"/>
              <w:shd w:val="clear" w:color="auto" w:fill="FFFFFF"/>
              <w:spacing w:line="360" w:lineRule="auto"/>
              <w:jc w:val="both"/>
            </w:pPr>
            <w:r>
              <w:rPr>
                <w:rStyle w:val="aff1"/>
                <w:b w:val="0"/>
                <w:i w:val="0"/>
                <w:sz w:val="26"/>
                <w:szCs w:val="26"/>
                <w:shd w:val="clear" w:color="auto" w:fill="auto"/>
              </w:rPr>
              <w:t>инженерно-технические средства охраны</w:t>
            </w:r>
          </w:p>
        </w:tc>
      </w:tr>
      <w:tr w:rsidR="00D52AFD">
        <w:trPr>
          <w:cantSplit/>
          <w:jc w:val="center"/>
        </w:trPr>
        <w:tc>
          <w:tcPr>
            <w:tcW w:w="1813" w:type="dxa"/>
            <w:tcBorders>
              <w:left w:val="single" w:sz="4" w:space="0" w:color="000000"/>
              <w:bottom w:val="single" w:sz="4" w:space="0" w:color="000000"/>
              <w:right w:val="single" w:sz="4" w:space="0" w:color="000000"/>
            </w:tcBorders>
          </w:tcPr>
          <w:p w:rsidR="00D52AFD" w:rsidRDefault="00C726A3">
            <w:pPr>
              <w:widowControl w:val="0"/>
              <w:shd w:val="clear" w:color="auto" w:fill="FFFFFF"/>
              <w:spacing w:line="360" w:lineRule="auto"/>
              <w:jc w:val="both"/>
            </w:pPr>
            <w:r>
              <w:rPr>
                <w:sz w:val="26"/>
                <w:szCs w:val="26"/>
              </w:rPr>
              <w:t xml:space="preserve">РД </w:t>
            </w:r>
          </w:p>
        </w:tc>
        <w:tc>
          <w:tcPr>
            <w:tcW w:w="7996" w:type="dxa"/>
            <w:tcBorders>
              <w:left w:val="single" w:sz="4" w:space="0" w:color="000000"/>
              <w:bottom w:val="single" w:sz="4" w:space="0" w:color="000000"/>
              <w:right w:val="single" w:sz="4" w:space="0" w:color="000000"/>
            </w:tcBorders>
          </w:tcPr>
          <w:p w:rsidR="00D52AFD" w:rsidRDefault="00C726A3">
            <w:pPr>
              <w:widowControl w:val="0"/>
              <w:shd w:val="clear" w:color="auto" w:fill="FFFFFF"/>
              <w:spacing w:line="360" w:lineRule="auto"/>
              <w:jc w:val="both"/>
            </w:pPr>
            <w:r>
              <w:rPr>
                <w:sz w:val="26"/>
                <w:szCs w:val="26"/>
              </w:rPr>
              <w:t>рабочая документация</w:t>
            </w:r>
          </w:p>
        </w:tc>
      </w:tr>
      <w:tr w:rsidR="00D52AFD">
        <w:trPr>
          <w:cantSplit/>
          <w:jc w:val="center"/>
        </w:trPr>
        <w:tc>
          <w:tcPr>
            <w:tcW w:w="1813" w:type="dxa"/>
            <w:tcBorders>
              <w:left w:val="single" w:sz="4" w:space="0" w:color="000000"/>
              <w:bottom w:val="single" w:sz="4" w:space="0" w:color="000000"/>
              <w:right w:val="single" w:sz="4" w:space="0" w:color="000000"/>
            </w:tcBorders>
          </w:tcPr>
          <w:p w:rsidR="00D52AFD" w:rsidRDefault="00C726A3">
            <w:pPr>
              <w:widowControl w:val="0"/>
              <w:shd w:val="clear" w:color="auto" w:fill="FFFFFF"/>
              <w:spacing w:line="360" w:lineRule="auto"/>
              <w:jc w:val="both"/>
              <w:rPr>
                <w:sz w:val="26"/>
                <w:szCs w:val="26"/>
              </w:rPr>
            </w:pPr>
            <w:r>
              <w:rPr>
                <w:sz w:val="26"/>
                <w:szCs w:val="26"/>
              </w:rPr>
              <w:t xml:space="preserve">НТД </w:t>
            </w:r>
          </w:p>
        </w:tc>
        <w:tc>
          <w:tcPr>
            <w:tcW w:w="7996" w:type="dxa"/>
            <w:tcBorders>
              <w:left w:val="single" w:sz="4" w:space="0" w:color="000000"/>
              <w:bottom w:val="single" w:sz="4" w:space="0" w:color="000000"/>
              <w:right w:val="single" w:sz="4" w:space="0" w:color="000000"/>
            </w:tcBorders>
          </w:tcPr>
          <w:p w:rsidR="00D52AFD" w:rsidRDefault="00C726A3">
            <w:pPr>
              <w:widowControl w:val="0"/>
              <w:shd w:val="clear" w:color="auto" w:fill="FFFFFF"/>
              <w:spacing w:line="360" w:lineRule="auto"/>
              <w:jc w:val="both"/>
              <w:rPr>
                <w:sz w:val="26"/>
                <w:szCs w:val="26"/>
              </w:rPr>
            </w:pPr>
            <w:r>
              <w:rPr>
                <w:sz w:val="26"/>
                <w:szCs w:val="26"/>
              </w:rPr>
              <w:t>нормативно-техническая документация</w:t>
            </w:r>
          </w:p>
        </w:tc>
      </w:tr>
      <w:tr w:rsidR="00D52AFD">
        <w:trPr>
          <w:cantSplit/>
          <w:jc w:val="center"/>
        </w:trPr>
        <w:tc>
          <w:tcPr>
            <w:tcW w:w="1813" w:type="dxa"/>
            <w:tcBorders>
              <w:left w:val="single" w:sz="4" w:space="0" w:color="000000"/>
              <w:bottom w:val="single" w:sz="4" w:space="0" w:color="000000"/>
              <w:right w:val="single" w:sz="4" w:space="0" w:color="000000"/>
            </w:tcBorders>
          </w:tcPr>
          <w:p w:rsidR="00D52AFD" w:rsidRDefault="00C726A3">
            <w:pPr>
              <w:widowControl w:val="0"/>
              <w:shd w:val="clear" w:color="auto" w:fill="FFFFFF"/>
              <w:spacing w:line="360" w:lineRule="auto"/>
              <w:jc w:val="both"/>
              <w:rPr>
                <w:sz w:val="26"/>
                <w:szCs w:val="26"/>
              </w:rPr>
            </w:pPr>
            <w:r>
              <w:rPr>
                <w:sz w:val="26"/>
                <w:szCs w:val="26"/>
              </w:rPr>
              <w:t xml:space="preserve">ЛСР </w:t>
            </w:r>
          </w:p>
        </w:tc>
        <w:tc>
          <w:tcPr>
            <w:tcW w:w="7996" w:type="dxa"/>
            <w:tcBorders>
              <w:left w:val="single" w:sz="4" w:space="0" w:color="000000"/>
              <w:bottom w:val="single" w:sz="4" w:space="0" w:color="000000"/>
              <w:right w:val="single" w:sz="4" w:space="0" w:color="000000"/>
            </w:tcBorders>
          </w:tcPr>
          <w:p w:rsidR="00D52AFD" w:rsidRDefault="00C726A3">
            <w:pPr>
              <w:widowControl w:val="0"/>
              <w:shd w:val="clear" w:color="auto" w:fill="FFFFFF"/>
              <w:spacing w:line="360" w:lineRule="auto"/>
              <w:jc w:val="both"/>
              <w:rPr>
                <w:sz w:val="26"/>
                <w:szCs w:val="26"/>
              </w:rPr>
            </w:pPr>
            <w:r>
              <w:rPr>
                <w:sz w:val="26"/>
                <w:szCs w:val="26"/>
              </w:rPr>
              <w:t>локальный сметный расчёт</w:t>
            </w:r>
          </w:p>
        </w:tc>
      </w:tr>
      <w:tr w:rsidR="00D52AFD">
        <w:trPr>
          <w:cantSplit/>
          <w:jc w:val="center"/>
        </w:trPr>
        <w:tc>
          <w:tcPr>
            <w:tcW w:w="1813" w:type="dxa"/>
            <w:tcBorders>
              <w:left w:val="single" w:sz="4" w:space="0" w:color="000000"/>
              <w:bottom w:val="single" w:sz="4" w:space="0" w:color="000000"/>
              <w:right w:val="single" w:sz="4" w:space="0" w:color="000000"/>
            </w:tcBorders>
          </w:tcPr>
          <w:p w:rsidR="00D52AFD" w:rsidRDefault="00C726A3">
            <w:pPr>
              <w:widowControl w:val="0"/>
              <w:shd w:val="clear" w:color="auto" w:fill="FFFFFF"/>
              <w:spacing w:line="360" w:lineRule="auto"/>
              <w:jc w:val="both"/>
              <w:rPr>
                <w:sz w:val="26"/>
                <w:szCs w:val="26"/>
              </w:rPr>
            </w:pPr>
            <w:r>
              <w:rPr>
                <w:sz w:val="26"/>
                <w:szCs w:val="26"/>
              </w:rPr>
              <w:t xml:space="preserve">ССР </w:t>
            </w:r>
          </w:p>
        </w:tc>
        <w:tc>
          <w:tcPr>
            <w:tcW w:w="7996" w:type="dxa"/>
            <w:tcBorders>
              <w:left w:val="single" w:sz="4" w:space="0" w:color="000000"/>
              <w:bottom w:val="single" w:sz="4" w:space="0" w:color="000000"/>
              <w:right w:val="single" w:sz="4" w:space="0" w:color="000000"/>
            </w:tcBorders>
          </w:tcPr>
          <w:p w:rsidR="00D52AFD" w:rsidRDefault="00C726A3">
            <w:pPr>
              <w:widowControl w:val="0"/>
              <w:shd w:val="clear" w:color="auto" w:fill="FFFFFF"/>
              <w:spacing w:line="360" w:lineRule="auto"/>
              <w:jc w:val="both"/>
              <w:rPr>
                <w:sz w:val="26"/>
                <w:szCs w:val="26"/>
              </w:rPr>
            </w:pPr>
            <w:r>
              <w:rPr>
                <w:sz w:val="26"/>
                <w:szCs w:val="26"/>
              </w:rPr>
              <w:t>сводный сметный расчёт</w:t>
            </w:r>
          </w:p>
        </w:tc>
      </w:tr>
      <w:tr w:rsidR="00D52AFD">
        <w:trPr>
          <w:cantSplit/>
          <w:jc w:val="center"/>
        </w:trPr>
        <w:tc>
          <w:tcPr>
            <w:tcW w:w="1813" w:type="dxa"/>
            <w:tcBorders>
              <w:left w:val="single" w:sz="4" w:space="0" w:color="000000"/>
              <w:bottom w:val="single" w:sz="4" w:space="0" w:color="000000"/>
              <w:right w:val="single" w:sz="4" w:space="0" w:color="000000"/>
            </w:tcBorders>
          </w:tcPr>
          <w:p w:rsidR="00D52AFD" w:rsidRDefault="00C726A3">
            <w:pPr>
              <w:widowControl w:val="0"/>
              <w:shd w:val="clear" w:color="auto" w:fill="FFFFFF"/>
              <w:spacing w:line="360" w:lineRule="auto"/>
              <w:jc w:val="both"/>
              <w:rPr>
                <w:sz w:val="26"/>
                <w:szCs w:val="26"/>
              </w:rPr>
            </w:pPr>
            <w:r>
              <w:rPr>
                <w:sz w:val="26"/>
                <w:szCs w:val="26"/>
              </w:rPr>
              <w:t xml:space="preserve">ППР </w:t>
            </w:r>
          </w:p>
        </w:tc>
        <w:tc>
          <w:tcPr>
            <w:tcW w:w="7996" w:type="dxa"/>
            <w:tcBorders>
              <w:left w:val="single" w:sz="4" w:space="0" w:color="000000"/>
              <w:bottom w:val="single" w:sz="4" w:space="0" w:color="000000"/>
              <w:right w:val="single" w:sz="4" w:space="0" w:color="000000"/>
            </w:tcBorders>
          </w:tcPr>
          <w:p w:rsidR="00D52AFD" w:rsidRDefault="00C726A3">
            <w:pPr>
              <w:widowControl w:val="0"/>
              <w:shd w:val="clear" w:color="auto" w:fill="FFFFFF"/>
              <w:spacing w:line="360" w:lineRule="auto"/>
              <w:jc w:val="both"/>
              <w:rPr>
                <w:sz w:val="26"/>
                <w:szCs w:val="26"/>
              </w:rPr>
            </w:pPr>
            <w:r>
              <w:rPr>
                <w:sz w:val="26"/>
                <w:szCs w:val="26"/>
              </w:rPr>
              <w:t>проект производства работ</w:t>
            </w:r>
          </w:p>
        </w:tc>
      </w:tr>
      <w:tr w:rsidR="00D52AFD">
        <w:trPr>
          <w:cantSplit/>
          <w:jc w:val="center"/>
        </w:trPr>
        <w:tc>
          <w:tcPr>
            <w:tcW w:w="1813" w:type="dxa"/>
            <w:tcBorders>
              <w:left w:val="single" w:sz="4" w:space="0" w:color="000000"/>
              <w:bottom w:val="single" w:sz="4" w:space="0" w:color="000000"/>
              <w:right w:val="single" w:sz="4" w:space="0" w:color="000000"/>
            </w:tcBorders>
          </w:tcPr>
          <w:p w:rsidR="00D52AFD" w:rsidRDefault="00C726A3">
            <w:pPr>
              <w:widowControl w:val="0"/>
              <w:shd w:val="clear" w:color="auto" w:fill="FFFFFF"/>
              <w:spacing w:line="360" w:lineRule="auto"/>
              <w:jc w:val="both"/>
              <w:rPr>
                <w:sz w:val="26"/>
                <w:szCs w:val="26"/>
              </w:rPr>
            </w:pPr>
            <w:r>
              <w:rPr>
                <w:sz w:val="26"/>
                <w:szCs w:val="26"/>
              </w:rPr>
              <w:t xml:space="preserve">ПОР </w:t>
            </w:r>
          </w:p>
        </w:tc>
        <w:tc>
          <w:tcPr>
            <w:tcW w:w="7996" w:type="dxa"/>
            <w:tcBorders>
              <w:left w:val="single" w:sz="4" w:space="0" w:color="000000"/>
              <w:bottom w:val="single" w:sz="4" w:space="0" w:color="000000"/>
              <w:right w:val="single" w:sz="4" w:space="0" w:color="000000"/>
            </w:tcBorders>
          </w:tcPr>
          <w:p w:rsidR="00D52AFD" w:rsidRDefault="00C726A3">
            <w:pPr>
              <w:widowControl w:val="0"/>
              <w:shd w:val="clear" w:color="auto" w:fill="FFFFFF"/>
              <w:spacing w:line="360" w:lineRule="auto"/>
              <w:jc w:val="both"/>
              <w:rPr>
                <w:sz w:val="26"/>
                <w:szCs w:val="26"/>
              </w:rPr>
            </w:pPr>
            <w:r>
              <w:rPr>
                <w:sz w:val="26"/>
                <w:szCs w:val="26"/>
              </w:rPr>
              <w:t>проект организации работ</w:t>
            </w:r>
          </w:p>
        </w:tc>
      </w:tr>
      <w:tr w:rsidR="00D52AFD">
        <w:trPr>
          <w:cantSplit/>
          <w:jc w:val="center"/>
        </w:trPr>
        <w:tc>
          <w:tcPr>
            <w:tcW w:w="1813" w:type="dxa"/>
            <w:tcBorders>
              <w:left w:val="single" w:sz="4" w:space="0" w:color="000000"/>
              <w:bottom w:val="single" w:sz="4" w:space="0" w:color="000000"/>
              <w:right w:val="single" w:sz="4" w:space="0" w:color="000000"/>
            </w:tcBorders>
          </w:tcPr>
          <w:p w:rsidR="00D52AFD" w:rsidRDefault="00C726A3">
            <w:pPr>
              <w:widowControl w:val="0"/>
              <w:shd w:val="clear" w:color="auto" w:fill="FFFFFF"/>
              <w:spacing w:line="360" w:lineRule="auto"/>
              <w:jc w:val="both"/>
              <w:rPr>
                <w:sz w:val="26"/>
                <w:szCs w:val="26"/>
              </w:rPr>
            </w:pPr>
            <w:r>
              <w:rPr>
                <w:sz w:val="26"/>
                <w:szCs w:val="26"/>
              </w:rPr>
              <w:t xml:space="preserve">ВОР </w:t>
            </w:r>
          </w:p>
        </w:tc>
        <w:tc>
          <w:tcPr>
            <w:tcW w:w="7996" w:type="dxa"/>
            <w:tcBorders>
              <w:left w:val="single" w:sz="4" w:space="0" w:color="000000"/>
              <w:bottom w:val="single" w:sz="4" w:space="0" w:color="000000"/>
              <w:right w:val="single" w:sz="4" w:space="0" w:color="000000"/>
            </w:tcBorders>
          </w:tcPr>
          <w:p w:rsidR="00D52AFD" w:rsidRDefault="00C726A3">
            <w:pPr>
              <w:widowControl w:val="0"/>
              <w:shd w:val="clear" w:color="auto" w:fill="FFFFFF"/>
              <w:spacing w:line="360" w:lineRule="auto"/>
              <w:jc w:val="both"/>
              <w:rPr>
                <w:sz w:val="26"/>
                <w:szCs w:val="26"/>
              </w:rPr>
            </w:pPr>
            <w:r>
              <w:rPr>
                <w:sz w:val="26"/>
                <w:szCs w:val="26"/>
              </w:rPr>
              <w:t>ведомость объёмов работ</w:t>
            </w:r>
          </w:p>
        </w:tc>
      </w:tr>
      <w:tr w:rsidR="00D52AFD">
        <w:trPr>
          <w:cantSplit/>
          <w:jc w:val="center"/>
        </w:trPr>
        <w:tc>
          <w:tcPr>
            <w:tcW w:w="1813" w:type="dxa"/>
            <w:tcBorders>
              <w:left w:val="single" w:sz="4" w:space="0" w:color="000000"/>
              <w:bottom w:val="single" w:sz="4" w:space="0" w:color="000000"/>
              <w:right w:val="single" w:sz="4" w:space="0" w:color="000000"/>
            </w:tcBorders>
          </w:tcPr>
          <w:p w:rsidR="00D52AFD" w:rsidRDefault="00C726A3">
            <w:pPr>
              <w:widowControl w:val="0"/>
              <w:shd w:val="clear" w:color="auto" w:fill="FFFFFF"/>
              <w:spacing w:line="360" w:lineRule="auto"/>
              <w:jc w:val="both"/>
              <w:rPr>
                <w:sz w:val="26"/>
                <w:szCs w:val="26"/>
              </w:rPr>
            </w:pPr>
            <w:r>
              <w:rPr>
                <w:sz w:val="26"/>
                <w:szCs w:val="26"/>
              </w:rPr>
              <w:t xml:space="preserve">ПНР </w:t>
            </w:r>
          </w:p>
        </w:tc>
        <w:tc>
          <w:tcPr>
            <w:tcW w:w="7996" w:type="dxa"/>
            <w:tcBorders>
              <w:left w:val="single" w:sz="4" w:space="0" w:color="000000"/>
              <w:bottom w:val="single" w:sz="4" w:space="0" w:color="000000"/>
              <w:right w:val="single" w:sz="4" w:space="0" w:color="000000"/>
            </w:tcBorders>
          </w:tcPr>
          <w:p w:rsidR="00D52AFD" w:rsidRDefault="00C726A3">
            <w:pPr>
              <w:widowControl w:val="0"/>
              <w:shd w:val="clear" w:color="auto" w:fill="FFFFFF"/>
              <w:spacing w:line="360" w:lineRule="auto"/>
              <w:jc w:val="both"/>
              <w:rPr>
                <w:sz w:val="26"/>
                <w:szCs w:val="26"/>
              </w:rPr>
            </w:pPr>
            <w:r>
              <w:rPr>
                <w:sz w:val="26"/>
                <w:szCs w:val="26"/>
              </w:rPr>
              <w:t>пуско-наладочные работ</w:t>
            </w:r>
          </w:p>
        </w:tc>
      </w:tr>
      <w:tr w:rsidR="00D52AFD">
        <w:trPr>
          <w:cantSplit/>
          <w:jc w:val="center"/>
        </w:trPr>
        <w:tc>
          <w:tcPr>
            <w:tcW w:w="1813" w:type="dxa"/>
            <w:tcBorders>
              <w:left w:val="single" w:sz="4" w:space="0" w:color="000000"/>
              <w:bottom w:val="single" w:sz="4" w:space="0" w:color="000000"/>
              <w:right w:val="single" w:sz="4" w:space="0" w:color="000000"/>
            </w:tcBorders>
          </w:tcPr>
          <w:p w:rsidR="00D52AFD" w:rsidRDefault="00C726A3">
            <w:pPr>
              <w:widowControl w:val="0"/>
              <w:shd w:val="clear" w:color="auto" w:fill="FFFFFF"/>
              <w:spacing w:line="360" w:lineRule="auto"/>
              <w:jc w:val="both"/>
            </w:pPr>
            <w:r>
              <w:rPr>
                <w:sz w:val="26"/>
                <w:szCs w:val="26"/>
              </w:rPr>
              <w:t>СМР</w:t>
            </w:r>
          </w:p>
        </w:tc>
        <w:tc>
          <w:tcPr>
            <w:tcW w:w="7996" w:type="dxa"/>
            <w:tcBorders>
              <w:left w:val="single" w:sz="4" w:space="0" w:color="000000"/>
              <w:bottom w:val="single" w:sz="4" w:space="0" w:color="000000"/>
              <w:right w:val="single" w:sz="4" w:space="0" w:color="000000"/>
            </w:tcBorders>
          </w:tcPr>
          <w:p w:rsidR="00D52AFD" w:rsidRDefault="00C726A3">
            <w:pPr>
              <w:widowControl w:val="0"/>
              <w:shd w:val="clear" w:color="auto" w:fill="FFFFFF"/>
              <w:spacing w:line="360" w:lineRule="auto"/>
              <w:jc w:val="both"/>
            </w:pPr>
            <w:r>
              <w:rPr>
                <w:sz w:val="26"/>
                <w:szCs w:val="26"/>
              </w:rPr>
              <w:t xml:space="preserve">строительно-монтажные работы </w:t>
            </w:r>
          </w:p>
        </w:tc>
      </w:tr>
      <w:tr w:rsidR="00D52AFD">
        <w:trPr>
          <w:cantSplit/>
          <w:jc w:val="center"/>
        </w:trPr>
        <w:tc>
          <w:tcPr>
            <w:tcW w:w="1813" w:type="dxa"/>
            <w:tcBorders>
              <w:top w:val="single" w:sz="4" w:space="0" w:color="000000"/>
              <w:left w:val="single" w:sz="4" w:space="0" w:color="000000"/>
              <w:bottom w:val="single" w:sz="4" w:space="0" w:color="000000"/>
              <w:right w:val="single" w:sz="4" w:space="0" w:color="000000"/>
            </w:tcBorders>
          </w:tcPr>
          <w:p w:rsidR="00D52AFD" w:rsidRDefault="00C726A3">
            <w:pPr>
              <w:widowControl w:val="0"/>
              <w:shd w:val="clear" w:color="auto" w:fill="FFFFFF"/>
              <w:spacing w:line="360" w:lineRule="auto"/>
              <w:jc w:val="both"/>
              <w:rPr>
                <w:sz w:val="26"/>
                <w:szCs w:val="26"/>
              </w:rPr>
            </w:pPr>
            <w:r>
              <w:rPr>
                <w:sz w:val="26"/>
                <w:szCs w:val="26"/>
              </w:rPr>
              <w:t>Заказчик</w:t>
            </w:r>
          </w:p>
        </w:tc>
        <w:tc>
          <w:tcPr>
            <w:tcW w:w="7996" w:type="dxa"/>
            <w:tcBorders>
              <w:top w:val="single" w:sz="4" w:space="0" w:color="000000"/>
              <w:left w:val="single" w:sz="4" w:space="0" w:color="000000"/>
              <w:bottom w:val="single" w:sz="4" w:space="0" w:color="000000"/>
              <w:right w:val="single" w:sz="4" w:space="0" w:color="000000"/>
            </w:tcBorders>
          </w:tcPr>
          <w:p w:rsidR="00D52AFD" w:rsidRDefault="00C726A3">
            <w:pPr>
              <w:widowControl w:val="0"/>
              <w:shd w:val="clear" w:color="auto" w:fill="FFFFFF"/>
              <w:spacing w:line="360" w:lineRule="auto"/>
              <w:jc w:val="both"/>
              <w:rPr>
                <w:sz w:val="26"/>
                <w:szCs w:val="26"/>
              </w:rPr>
            </w:pPr>
            <w:r>
              <w:rPr>
                <w:rFonts w:eastAsia="Verdana"/>
                <w:bCs/>
                <w:sz w:val="24"/>
                <w:szCs w:val="24"/>
              </w:rPr>
              <w:t>Зейский филиал АО "Гидроремонт-ВКК"</w:t>
            </w:r>
          </w:p>
        </w:tc>
      </w:tr>
    </w:tbl>
    <w:p w:rsidR="00D52AFD" w:rsidRDefault="00D52AFD">
      <w:pPr>
        <w:keepNext/>
        <w:keepLines/>
        <w:jc w:val="both"/>
        <w:rPr>
          <w:sz w:val="24"/>
          <w:szCs w:val="24"/>
        </w:rPr>
      </w:pPr>
    </w:p>
    <w:p w:rsidR="00D52AFD" w:rsidRDefault="00D52AFD">
      <w:pPr>
        <w:keepNext/>
        <w:keepLines/>
        <w:jc w:val="both"/>
        <w:rPr>
          <w:sz w:val="24"/>
          <w:szCs w:val="24"/>
        </w:rPr>
      </w:pPr>
    </w:p>
    <w:p w:rsidR="00D52AFD" w:rsidRDefault="00C726A3">
      <w:pPr>
        <w:keepNext/>
        <w:keepLines/>
        <w:rPr>
          <w:sz w:val="24"/>
          <w:szCs w:val="24"/>
        </w:rPr>
      </w:pPr>
      <w:r>
        <w:br w:type="page"/>
      </w:r>
    </w:p>
    <w:p w:rsidR="00D52AFD" w:rsidRDefault="00C726A3">
      <w:pPr>
        <w:pStyle w:val="4"/>
        <w:numPr>
          <w:ilvl w:val="1"/>
          <w:numId w:val="3"/>
        </w:numPr>
      </w:pPr>
      <w:bookmarkStart w:id="5" w:name="_Toc54643696"/>
      <w:bookmarkStart w:id="6" w:name="_Toc46743506"/>
      <w:r>
        <w:lastRenderedPageBreak/>
        <w:t>Наименование закупаемой продукции</w:t>
      </w:r>
      <w:bookmarkEnd w:id="5"/>
      <w:bookmarkEnd w:id="6"/>
    </w:p>
    <w:p w:rsidR="00D52AFD" w:rsidRDefault="00C726A3">
      <w:pPr>
        <w:widowControl w:val="0"/>
        <w:tabs>
          <w:tab w:val="left" w:pos="426"/>
        </w:tabs>
        <w:spacing w:before="120" w:after="120"/>
        <w:jc w:val="both"/>
        <w:rPr>
          <w:rStyle w:val="aff1"/>
          <w:b w:val="0"/>
          <w:bCs/>
          <w:sz w:val="24"/>
          <w:szCs w:val="24"/>
        </w:rPr>
      </w:pPr>
      <w:r>
        <w:rPr>
          <w:rFonts w:eastAsia="Calibri"/>
          <w:sz w:val="24"/>
          <w:szCs w:val="24"/>
          <w:lang w:eastAsia="x-none"/>
        </w:rPr>
        <w:t>«</w:t>
      </w:r>
      <w:r w:rsidR="00433BBA" w:rsidRPr="00433BBA">
        <w:rPr>
          <w:rFonts w:eastAsia="Calibri"/>
          <w:bCs/>
          <w:iCs/>
          <w:sz w:val="24"/>
          <w:szCs w:val="24"/>
          <w:lang w:eastAsia="x-none"/>
        </w:rPr>
        <w:t>ОКПД 2 33.14.19 Оказание услуг по техническому обслуживанию системы автоматики подъёмных сооружений производства MITSUBIHI Electric для нужд Зейского филиал</w:t>
      </w:r>
      <w:r>
        <w:rPr>
          <w:rFonts w:eastAsia="Calibri"/>
          <w:sz w:val="24"/>
          <w:szCs w:val="24"/>
          <w:lang w:eastAsia="x-none"/>
        </w:rPr>
        <w:t>».</w:t>
      </w:r>
    </w:p>
    <w:p w:rsidR="00D52AFD" w:rsidRDefault="00C726A3">
      <w:pPr>
        <w:pStyle w:val="4"/>
        <w:numPr>
          <w:ilvl w:val="1"/>
          <w:numId w:val="3"/>
        </w:numPr>
        <w:spacing w:before="240"/>
        <w:ind w:left="431" w:hanging="431"/>
      </w:pPr>
      <w:bookmarkStart w:id="7" w:name="_Toc46743507"/>
      <w:bookmarkStart w:id="8" w:name="_Toc54643697"/>
      <w:r>
        <w:t xml:space="preserve">Цель </w:t>
      </w:r>
      <w:bookmarkEnd w:id="7"/>
      <w:r>
        <w:rPr>
          <w:lang w:val="ru-RU"/>
        </w:rPr>
        <w:t>оказания услуг</w:t>
      </w:r>
      <w:bookmarkEnd w:id="8"/>
    </w:p>
    <w:p w:rsidR="00D52AFD" w:rsidRDefault="00C726A3">
      <w:pPr>
        <w:tabs>
          <w:tab w:val="left" w:pos="1789"/>
        </w:tabs>
        <w:spacing w:after="60"/>
        <w:jc w:val="both"/>
        <w:rPr>
          <w:sz w:val="24"/>
          <w:szCs w:val="24"/>
        </w:rPr>
      </w:pPr>
      <w:r>
        <w:rPr>
          <w:sz w:val="24"/>
          <w:szCs w:val="24"/>
        </w:rPr>
        <w:t>Целью является:</w:t>
      </w:r>
    </w:p>
    <w:p w:rsidR="00D52AFD" w:rsidRDefault="00C726A3">
      <w:pPr>
        <w:jc w:val="both"/>
        <w:rPr>
          <w:rFonts w:eastAsia="Verdana"/>
          <w:bCs/>
          <w:color w:val="000000" w:themeColor="text1"/>
          <w:sz w:val="24"/>
          <w:szCs w:val="24"/>
        </w:rPr>
      </w:pPr>
      <w:r>
        <w:rPr>
          <w:sz w:val="24"/>
          <w:szCs w:val="24"/>
          <w:lang w:eastAsia="x-none"/>
        </w:rPr>
        <w:t xml:space="preserve">Выполнение </w:t>
      </w:r>
      <w:r>
        <w:rPr>
          <w:rFonts w:eastAsia="Verdana"/>
          <w:bCs/>
          <w:color w:val="000000" w:themeColor="text1"/>
          <w:sz w:val="24"/>
          <w:szCs w:val="24"/>
        </w:rPr>
        <w:t xml:space="preserve">договора </w:t>
      </w:r>
      <w:r>
        <w:rPr>
          <w:rStyle w:val="aff1"/>
          <w:rFonts w:eastAsia="Verdana" w:cs="Arial"/>
          <w:b w:val="0"/>
          <w:bCs/>
          <w:i w:val="0"/>
          <w:color w:val="000000" w:themeColor="text1"/>
          <w:sz w:val="24"/>
          <w:szCs w:val="24"/>
          <w:shd w:val="clear" w:color="auto" w:fill="auto"/>
          <w:lang w:eastAsia="x-none"/>
        </w:rPr>
        <w:t>№ №1030-452-2025 от 26.12.2025</w:t>
      </w:r>
      <w:r>
        <w:rPr>
          <w:rStyle w:val="aff1"/>
          <w:rFonts w:eastAsia="Calibri" w:cs="Arial"/>
          <w:b w:val="0"/>
          <w:bCs/>
          <w:i w:val="0"/>
          <w:color w:val="000000"/>
          <w:sz w:val="24"/>
          <w:szCs w:val="24"/>
          <w:shd w:val="clear" w:color="auto" w:fill="auto"/>
          <w:lang w:eastAsia="en-US"/>
        </w:rPr>
        <w:t xml:space="preserve"> «Оказание услуг по эксплуатации ПС филиала ПАО «РусГидро»- «Бурейская ГЭС»</w:t>
      </w:r>
      <w:r>
        <w:rPr>
          <w:rFonts w:eastAsia="Verdana"/>
          <w:bCs/>
          <w:color w:val="000000" w:themeColor="text1"/>
          <w:sz w:val="24"/>
          <w:szCs w:val="24"/>
        </w:rPr>
        <w:t xml:space="preserve">, заключенного между ПАО «РусГидро – «Бурейская ГЭС» и АО </w:t>
      </w:r>
      <w:r>
        <w:rPr>
          <w:rFonts w:eastAsia="Verdana"/>
          <w:bCs/>
          <w:sz w:val="24"/>
          <w:szCs w:val="24"/>
        </w:rPr>
        <w:t>«Гидроремонт ВКК».</w:t>
      </w:r>
    </w:p>
    <w:p w:rsidR="00D52AFD" w:rsidRDefault="00D52AFD">
      <w:pPr>
        <w:tabs>
          <w:tab w:val="left" w:pos="1789"/>
        </w:tabs>
        <w:spacing w:after="60"/>
        <w:jc w:val="both"/>
        <w:rPr>
          <w:rStyle w:val="aff1"/>
          <w:rFonts w:eastAsia="Verdana"/>
          <w:b w:val="0"/>
          <w:i w:val="0"/>
          <w:color w:val="000000"/>
          <w:sz w:val="24"/>
          <w:szCs w:val="24"/>
          <w:shd w:val="clear" w:color="auto" w:fill="auto"/>
        </w:rPr>
      </w:pPr>
    </w:p>
    <w:p w:rsidR="00D52AFD" w:rsidRDefault="00C726A3">
      <w:pPr>
        <w:pStyle w:val="4"/>
        <w:numPr>
          <w:ilvl w:val="1"/>
          <w:numId w:val="3"/>
        </w:numPr>
      </w:pPr>
      <w:bookmarkStart w:id="9" w:name="_Toc46743508"/>
      <w:bookmarkStart w:id="10" w:name="_Toc54643698"/>
      <w:r>
        <w:t>Существующее положение</w:t>
      </w:r>
      <w:bookmarkEnd w:id="9"/>
      <w:r>
        <w:rPr>
          <w:lang w:val="ru-RU"/>
        </w:rPr>
        <w:t xml:space="preserve"> </w:t>
      </w:r>
      <w:bookmarkEnd w:id="10"/>
    </w:p>
    <w:p w:rsidR="00D52AFD" w:rsidRDefault="00C726A3">
      <w:pPr>
        <w:jc w:val="both"/>
      </w:pPr>
      <w:r>
        <w:rPr>
          <w:rStyle w:val="aff1"/>
          <w:rFonts w:eastAsia="Verdana"/>
          <w:b w:val="0"/>
          <w:i w:val="0"/>
          <w:color w:val="000000"/>
          <w:sz w:val="24"/>
          <w:szCs w:val="24"/>
          <w:shd w:val="clear" w:color="auto" w:fill="auto"/>
          <w:lang w:eastAsia="x-none"/>
        </w:rPr>
        <w:t xml:space="preserve">Выполнить технического обслуживания системы автоматики ПС Зейского филиала АО «Гидроремонт-ВКК» предназначенных для выполнения различных подъемно-транспортных операций, связанных с монтажом и эксплуатацией основного и вспомогательного оборудования. Работы с применением ПС выполняются на основании договора </w:t>
      </w:r>
      <w:r>
        <w:rPr>
          <w:rStyle w:val="aff1"/>
          <w:rFonts w:eastAsia="Verdana"/>
          <w:b w:val="0"/>
          <w:bCs/>
          <w:i w:val="0"/>
          <w:color w:val="000000" w:themeColor="text1"/>
          <w:sz w:val="24"/>
          <w:szCs w:val="24"/>
          <w:shd w:val="clear" w:color="auto" w:fill="auto"/>
          <w:lang w:eastAsia="x-none"/>
        </w:rPr>
        <w:t>№ №1030-452-2025 от 26.12.2025</w:t>
      </w:r>
      <w:r>
        <w:rPr>
          <w:rStyle w:val="aff1"/>
          <w:b w:val="0"/>
          <w:i w:val="0"/>
          <w:color w:val="000000"/>
          <w:sz w:val="24"/>
          <w:szCs w:val="24"/>
          <w:shd w:val="clear" w:color="auto" w:fill="auto"/>
        </w:rPr>
        <w:t xml:space="preserve"> «Оказание услуг по эксплуатации ПС филиала ПАО «РусГидро»- «Бурейская ГЭС»</w:t>
      </w:r>
      <w:r>
        <w:rPr>
          <w:rStyle w:val="aff1"/>
          <w:rFonts w:eastAsia="Verdana"/>
          <w:b w:val="0"/>
          <w:i w:val="0"/>
          <w:color w:val="000000"/>
          <w:sz w:val="24"/>
          <w:szCs w:val="24"/>
          <w:shd w:val="clear" w:color="auto" w:fill="auto"/>
          <w:lang w:eastAsia="x-none"/>
        </w:rPr>
        <w:t>. Сторонами которого являются ПАО «РусГидро – «Бурейская ГЭС» и АО «Гидроремонт-ВКК».</w:t>
      </w:r>
    </w:p>
    <w:p w:rsidR="00D52AFD" w:rsidRDefault="00C726A3">
      <w:pPr>
        <w:pStyle w:val="1"/>
        <w:keepLines/>
        <w:numPr>
          <w:ilvl w:val="0"/>
          <w:numId w:val="0"/>
        </w:numPr>
        <w:spacing w:before="240"/>
        <w:rPr>
          <w:sz w:val="24"/>
          <w:szCs w:val="24"/>
          <w:lang w:val="ru-RU"/>
        </w:rPr>
      </w:pPr>
      <w:bookmarkStart w:id="11" w:name="_Toc54643699"/>
      <w:r>
        <w:rPr>
          <w:sz w:val="24"/>
          <w:szCs w:val="24"/>
        </w:rPr>
        <w:t>Таблица 1</w:t>
      </w:r>
      <w:r>
        <w:rPr>
          <w:sz w:val="24"/>
          <w:szCs w:val="24"/>
          <w:lang w:val="ru-RU"/>
        </w:rPr>
        <w:t>.</w:t>
      </w:r>
      <w:r>
        <w:rPr>
          <w:sz w:val="24"/>
          <w:szCs w:val="24"/>
        </w:rPr>
        <w:t xml:space="preserve"> </w:t>
      </w:r>
      <w:r>
        <w:rPr>
          <w:sz w:val="24"/>
          <w:szCs w:val="24"/>
          <w:lang w:val="ru-RU"/>
        </w:rPr>
        <w:t>Перечень объектов заказчика</w:t>
      </w:r>
      <w:bookmarkEnd w:id="11"/>
    </w:p>
    <w:tbl>
      <w:tblPr>
        <w:tblW w:w="10201" w:type="dxa"/>
        <w:tblLayout w:type="fixed"/>
        <w:tblLook w:val="0000" w:firstRow="0" w:lastRow="0" w:firstColumn="0" w:lastColumn="0" w:noHBand="0" w:noVBand="0"/>
      </w:tblPr>
      <w:tblGrid>
        <w:gridCol w:w="601"/>
        <w:gridCol w:w="1765"/>
        <w:gridCol w:w="4264"/>
        <w:gridCol w:w="3571"/>
      </w:tblGrid>
      <w:tr w:rsidR="00D52AFD">
        <w:tc>
          <w:tcPr>
            <w:tcW w:w="600" w:type="dxa"/>
            <w:tcBorders>
              <w:top w:val="single" w:sz="4" w:space="0" w:color="000000"/>
              <w:left w:val="single" w:sz="4" w:space="0" w:color="000000"/>
              <w:bottom w:val="single" w:sz="4" w:space="0" w:color="000000"/>
              <w:right w:val="single" w:sz="4" w:space="0" w:color="000000"/>
            </w:tcBorders>
          </w:tcPr>
          <w:p w:rsidR="00D52AFD" w:rsidRDefault="00C726A3">
            <w:pPr>
              <w:widowControl w:val="0"/>
              <w:rPr>
                <w:sz w:val="24"/>
                <w:szCs w:val="24"/>
              </w:rPr>
            </w:pPr>
            <w:r>
              <w:rPr>
                <w:sz w:val="24"/>
                <w:szCs w:val="24"/>
              </w:rPr>
              <w:t>№</w:t>
            </w:r>
          </w:p>
          <w:p w:rsidR="00D52AFD" w:rsidRDefault="00C726A3">
            <w:pPr>
              <w:widowControl w:val="0"/>
              <w:rPr>
                <w:sz w:val="24"/>
                <w:szCs w:val="24"/>
              </w:rPr>
            </w:pPr>
            <w:r>
              <w:rPr>
                <w:sz w:val="24"/>
                <w:szCs w:val="24"/>
              </w:rPr>
              <w:t>п/п</w:t>
            </w:r>
          </w:p>
        </w:tc>
        <w:tc>
          <w:tcPr>
            <w:tcW w:w="1765" w:type="dxa"/>
            <w:tcBorders>
              <w:top w:val="single" w:sz="4" w:space="0" w:color="000000"/>
              <w:left w:val="single" w:sz="4" w:space="0" w:color="000000"/>
              <w:bottom w:val="single" w:sz="4" w:space="0" w:color="000000"/>
              <w:right w:val="single" w:sz="4" w:space="0" w:color="000000"/>
            </w:tcBorders>
          </w:tcPr>
          <w:p w:rsidR="00D52AFD" w:rsidRDefault="00C726A3">
            <w:pPr>
              <w:widowControl w:val="0"/>
              <w:jc w:val="center"/>
              <w:rPr>
                <w:sz w:val="24"/>
                <w:szCs w:val="24"/>
              </w:rPr>
            </w:pPr>
            <w:r>
              <w:rPr>
                <w:sz w:val="24"/>
                <w:szCs w:val="24"/>
              </w:rPr>
              <w:t>Наименование объекта</w:t>
            </w:r>
          </w:p>
          <w:p w:rsidR="00D52AFD" w:rsidRDefault="00D52AFD">
            <w:pPr>
              <w:widowControl w:val="0"/>
              <w:jc w:val="center"/>
              <w:rPr>
                <w:sz w:val="24"/>
                <w:szCs w:val="24"/>
              </w:rPr>
            </w:pPr>
          </w:p>
        </w:tc>
        <w:tc>
          <w:tcPr>
            <w:tcW w:w="4264" w:type="dxa"/>
            <w:tcBorders>
              <w:top w:val="single" w:sz="4" w:space="0" w:color="000000"/>
              <w:left w:val="single" w:sz="4" w:space="0" w:color="000000"/>
              <w:bottom w:val="single" w:sz="4" w:space="0" w:color="000000"/>
              <w:right w:val="single" w:sz="4" w:space="0" w:color="000000"/>
            </w:tcBorders>
          </w:tcPr>
          <w:p w:rsidR="00D52AFD" w:rsidRDefault="00C726A3">
            <w:pPr>
              <w:widowControl w:val="0"/>
              <w:jc w:val="center"/>
              <w:rPr>
                <w:sz w:val="24"/>
                <w:szCs w:val="24"/>
              </w:rPr>
            </w:pPr>
            <w:r>
              <w:rPr>
                <w:sz w:val="24"/>
                <w:szCs w:val="24"/>
              </w:rPr>
              <w:t xml:space="preserve">Расположение объекта </w:t>
            </w:r>
            <w:r>
              <w:rPr>
                <w:sz w:val="24"/>
                <w:szCs w:val="24"/>
              </w:rPr>
              <w:br/>
            </w:r>
            <w:r>
              <w:rPr>
                <w:iCs/>
                <w:sz w:val="24"/>
                <w:szCs w:val="24"/>
              </w:rPr>
              <w:t>(место оказания услуг)</w:t>
            </w:r>
          </w:p>
        </w:tc>
        <w:tc>
          <w:tcPr>
            <w:tcW w:w="3571" w:type="dxa"/>
            <w:tcBorders>
              <w:top w:val="single" w:sz="4" w:space="0" w:color="000000"/>
              <w:left w:val="single" w:sz="4" w:space="0" w:color="000000"/>
              <w:bottom w:val="single" w:sz="4" w:space="0" w:color="000000"/>
              <w:right w:val="single" w:sz="4" w:space="0" w:color="000000"/>
            </w:tcBorders>
          </w:tcPr>
          <w:p w:rsidR="00D52AFD" w:rsidRDefault="00C726A3">
            <w:pPr>
              <w:widowControl w:val="0"/>
              <w:jc w:val="center"/>
              <w:rPr>
                <w:sz w:val="24"/>
                <w:szCs w:val="24"/>
              </w:rPr>
            </w:pPr>
            <w:r>
              <w:rPr>
                <w:sz w:val="24"/>
                <w:szCs w:val="24"/>
              </w:rPr>
              <w:t>Наименование основного средства (в отношении которого оказываются услуги)</w:t>
            </w:r>
          </w:p>
        </w:tc>
      </w:tr>
      <w:tr w:rsidR="00D52AFD">
        <w:tc>
          <w:tcPr>
            <w:tcW w:w="600" w:type="dxa"/>
            <w:tcBorders>
              <w:top w:val="single" w:sz="4" w:space="0" w:color="000000"/>
              <w:left w:val="single" w:sz="4" w:space="0" w:color="000000"/>
              <w:bottom w:val="single" w:sz="4" w:space="0" w:color="000000"/>
              <w:right w:val="single" w:sz="4" w:space="0" w:color="000000"/>
            </w:tcBorders>
          </w:tcPr>
          <w:p w:rsidR="00D52AFD" w:rsidRDefault="00C726A3">
            <w:pPr>
              <w:widowControl w:val="0"/>
              <w:jc w:val="center"/>
              <w:rPr>
                <w:b/>
                <w:sz w:val="24"/>
                <w:szCs w:val="24"/>
              </w:rPr>
            </w:pPr>
            <w:r>
              <w:rPr>
                <w:b/>
                <w:sz w:val="24"/>
                <w:szCs w:val="24"/>
              </w:rPr>
              <w:t>1</w:t>
            </w:r>
          </w:p>
        </w:tc>
        <w:tc>
          <w:tcPr>
            <w:tcW w:w="1765" w:type="dxa"/>
            <w:tcBorders>
              <w:top w:val="single" w:sz="4" w:space="0" w:color="000000"/>
              <w:left w:val="single" w:sz="4" w:space="0" w:color="000000"/>
              <w:bottom w:val="single" w:sz="4" w:space="0" w:color="000000"/>
              <w:right w:val="single" w:sz="4" w:space="0" w:color="000000"/>
            </w:tcBorders>
          </w:tcPr>
          <w:p w:rsidR="00D52AFD" w:rsidRDefault="00C726A3">
            <w:pPr>
              <w:widowControl w:val="0"/>
              <w:jc w:val="center"/>
              <w:rPr>
                <w:b/>
                <w:sz w:val="24"/>
                <w:szCs w:val="24"/>
              </w:rPr>
            </w:pPr>
            <w:r>
              <w:rPr>
                <w:b/>
                <w:sz w:val="24"/>
                <w:szCs w:val="24"/>
              </w:rPr>
              <w:t>2</w:t>
            </w:r>
          </w:p>
        </w:tc>
        <w:tc>
          <w:tcPr>
            <w:tcW w:w="4264" w:type="dxa"/>
            <w:tcBorders>
              <w:top w:val="single" w:sz="4" w:space="0" w:color="000000"/>
              <w:left w:val="single" w:sz="4" w:space="0" w:color="000000"/>
              <w:bottom w:val="single" w:sz="4" w:space="0" w:color="000000"/>
              <w:right w:val="single" w:sz="4" w:space="0" w:color="000000"/>
            </w:tcBorders>
          </w:tcPr>
          <w:p w:rsidR="00D52AFD" w:rsidRDefault="00C726A3">
            <w:pPr>
              <w:widowControl w:val="0"/>
              <w:jc w:val="center"/>
              <w:rPr>
                <w:b/>
                <w:sz w:val="24"/>
                <w:szCs w:val="24"/>
              </w:rPr>
            </w:pPr>
            <w:r>
              <w:rPr>
                <w:b/>
                <w:sz w:val="24"/>
                <w:szCs w:val="24"/>
              </w:rPr>
              <w:t>3</w:t>
            </w:r>
          </w:p>
        </w:tc>
        <w:tc>
          <w:tcPr>
            <w:tcW w:w="3571" w:type="dxa"/>
            <w:tcBorders>
              <w:top w:val="single" w:sz="4" w:space="0" w:color="000000"/>
              <w:left w:val="single" w:sz="4" w:space="0" w:color="000000"/>
              <w:bottom w:val="single" w:sz="4" w:space="0" w:color="000000"/>
              <w:right w:val="single" w:sz="4" w:space="0" w:color="000000"/>
            </w:tcBorders>
          </w:tcPr>
          <w:p w:rsidR="00D52AFD" w:rsidRDefault="00C726A3">
            <w:pPr>
              <w:widowControl w:val="0"/>
              <w:jc w:val="center"/>
              <w:rPr>
                <w:b/>
                <w:sz w:val="24"/>
                <w:szCs w:val="24"/>
              </w:rPr>
            </w:pPr>
            <w:r>
              <w:rPr>
                <w:b/>
                <w:sz w:val="24"/>
                <w:szCs w:val="24"/>
              </w:rPr>
              <w:t>4</w:t>
            </w:r>
          </w:p>
        </w:tc>
      </w:tr>
      <w:tr w:rsidR="00D52AFD">
        <w:trPr>
          <w:trHeight w:val="881"/>
        </w:trPr>
        <w:tc>
          <w:tcPr>
            <w:tcW w:w="600" w:type="dxa"/>
            <w:tcBorders>
              <w:top w:val="single" w:sz="4" w:space="0" w:color="000000"/>
              <w:left w:val="single" w:sz="4" w:space="0" w:color="000000"/>
              <w:bottom w:val="single" w:sz="4" w:space="0" w:color="000000"/>
              <w:right w:val="single" w:sz="4" w:space="0" w:color="000000"/>
            </w:tcBorders>
          </w:tcPr>
          <w:p w:rsidR="00D52AFD" w:rsidRDefault="00D52AFD">
            <w:pPr>
              <w:pStyle w:val="aff0"/>
              <w:widowControl w:val="0"/>
              <w:numPr>
                <w:ilvl w:val="0"/>
                <w:numId w:val="7"/>
              </w:numPr>
              <w:jc w:val="center"/>
            </w:pPr>
          </w:p>
        </w:tc>
        <w:tc>
          <w:tcPr>
            <w:tcW w:w="1765" w:type="dxa"/>
            <w:tcBorders>
              <w:top w:val="single" w:sz="4" w:space="0" w:color="000000"/>
              <w:left w:val="single" w:sz="4" w:space="0" w:color="000000"/>
              <w:bottom w:val="single" w:sz="4" w:space="0" w:color="000000"/>
              <w:right w:val="single" w:sz="4" w:space="0" w:color="000000"/>
            </w:tcBorders>
            <w:shd w:val="clear" w:color="auto" w:fill="auto"/>
          </w:tcPr>
          <w:p w:rsidR="00D52AFD" w:rsidRDefault="00C726A3">
            <w:pPr>
              <w:widowControl w:val="0"/>
              <w:jc w:val="center"/>
              <w:rPr>
                <w:sz w:val="24"/>
                <w:szCs w:val="24"/>
              </w:rPr>
            </w:pPr>
            <w:r>
              <w:rPr>
                <w:rFonts w:eastAsia="Verdana"/>
                <w:bCs/>
                <w:color w:val="000000" w:themeColor="text1"/>
                <w:sz w:val="24"/>
                <w:szCs w:val="24"/>
              </w:rPr>
              <w:t>Зейский филиал АО "Гидроремонт-ВКК"</w:t>
            </w:r>
          </w:p>
        </w:tc>
        <w:tc>
          <w:tcPr>
            <w:tcW w:w="4264" w:type="dxa"/>
            <w:tcBorders>
              <w:top w:val="single" w:sz="4" w:space="0" w:color="000000"/>
              <w:left w:val="single" w:sz="4" w:space="0" w:color="000000"/>
              <w:bottom w:val="single" w:sz="4" w:space="0" w:color="000000"/>
              <w:right w:val="single" w:sz="4" w:space="0" w:color="000000"/>
            </w:tcBorders>
            <w:shd w:val="clear" w:color="auto" w:fill="auto"/>
          </w:tcPr>
          <w:p w:rsidR="00D52AFD" w:rsidRDefault="00C726A3">
            <w:pPr>
              <w:widowControl w:val="0"/>
              <w:jc w:val="center"/>
              <w:rPr>
                <w:sz w:val="24"/>
                <w:szCs w:val="24"/>
              </w:rPr>
            </w:pPr>
            <w:r>
              <w:rPr>
                <w:sz w:val="24"/>
                <w:szCs w:val="24"/>
              </w:rPr>
              <w:t xml:space="preserve">Амурская область Бурейский район, п. Новобурейск. </w:t>
            </w:r>
            <w:r>
              <w:rPr>
                <w:rFonts w:eastAsia="Verdana"/>
                <w:bCs/>
                <w:color w:val="000000" w:themeColor="text1"/>
                <w:sz w:val="24"/>
                <w:szCs w:val="24"/>
              </w:rPr>
              <w:t>ПАО «РусГидро  – «Бурейская ГЭС»</w:t>
            </w:r>
          </w:p>
          <w:p w:rsidR="00D52AFD" w:rsidRDefault="00C726A3">
            <w:pPr>
              <w:widowControl w:val="0"/>
              <w:jc w:val="center"/>
              <w:rPr>
                <w:sz w:val="24"/>
                <w:szCs w:val="24"/>
              </w:rPr>
            </w:pPr>
            <w:r>
              <w:rPr>
                <w:color w:val="000000"/>
                <w:sz w:val="24"/>
                <w:szCs w:val="24"/>
              </w:rPr>
              <w:t>Нижний бъеф.</w:t>
            </w:r>
          </w:p>
        </w:tc>
        <w:tc>
          <w:tcPr>
            <w:tcW w:w="3571" w:type="dxa"/>
            <w:tcBorders>
              <w:top w:val="single" w:sz="4" w:space="0" w:color="000000"/>
              <w:left w:val="single" w:sz="4" w:space="0" w:color="000000"/>
              <w:bottom w:val="single" w:sz="4" w:space="0" w:color="000000"/>
              <w:right w:val="single" w:sz="4" w:space="0" w:color="000000"/>
            </w:tcBorders>
          </w:tcPr>
          <w:p w:rsidR="00D52AFD" w:rsidRDefault="00C726A3">
            <w:pPr>
              <w:widowControl w:val="0"/>
              <w:jc w:val="center"/>
              <w:rPr>
                <w:sz w:val="24"/>
                <w:szCs w:val="24"/>
              </w:rPr>
            </w:pPr>
            <w:r>
              <w:rPr>
                <w:color w:val="000000"/>
                <w:sz w:val="24"/>
                <w:szCs w:val="24"/>
              </w:rPr>
              <w:t>Кран козловой   ККТ-К-125-7,5-35-0,0417-0,333-0,333-А3-У1                              (зав. №ТКБГ.1342-02.00.00.000)</w:t>
            </w:r>
          </w:p>
        </w:tc>
      </w:tr>
      <w:tr w:rsidR="00D52AFD">
        <w:trPr>
          <w:trHeight w:val="881"/>
        </w:trPr>
        <w:tc>
          <w:tcPr>
            <w:tcW w:w="600" w:type="dxa"/>
            <w:tcBorders>
              <w:top w:val="single" w:sz="4" w:space="0" w:color="000000"/>
              <w:left w:val="single" w:sz="4" w:space="0" w:color="000000"/>
              <w:bottom w:val="single" w:sz="4" w:space="0" w:color="000000"/>
              <w:right w:val="single" w:sz="4" w:space="0" w:color="000000"/>
            </w:tcBorders>
          </w:tcPr>
          <w:p w:rsidR="00D52AFD" w:rsidRDefault="00D52AFD">
            <w:pPr>
              <w:pStyle w:val="aff0"/>
              <w:widowControl w:val="0"/>
              <w:numPr>
                <w:ilvl w:val="0"/>
                <w:numId w:val="7"/>
              </w:numPr>
              <w:jc w:val="center"/>
            </w:pPr>
          </w:p>
        </w:tc>
        <w:tc>
          <w:tcPr>
            <w:tcW w:w="1765" w:type="dxa"/>
            <w:tcBorders>
              <w:top w:val="single" w:sz="4" w:space="0" w:color="000000"/>
              <w:left w:val="single" w:sz="4" w:space="0" w:color="000000"/>
              <w:bottom w:val="single" w:sz="4" w:space="0" w:color="000000"/>
              <w:right w:val="single" w:sz="4" w:space="0" w:color="000000"/>
            </w:tcBorders>
            <w:shd w:val="clear" w:color="auto" w:fill="auto"/>
          </w:tcPr>
          <w:p w:rsidR="00D52AFD" w:rsidRDefault="00C726A3">
            <w:pPr>
              <w:widowControl w:val="0"/>
              <w:jc w:val="center"/>
              <w:rPr>
                <w:sz w:val="24"/>
                <w:szCs w:val="24"/>
              </w:rPr>
            </w:pPr>
            <w:r>
              <w:rPr>
                <w:rFonts w:eastAsia="Verdana"/>
                <w:bCs/>
                <w:color w:val="000000" w:themeColor="text1"/>
                <w:sz w:val="24"/>
                <w:szCs w:val="24"/>
              </w:rPr>
              <w:t>Зейский филиал АО "Гидроремонт-ВКК"</w:t>
            </w:r>
          </w:p>
        </w:tc>
        <w:tc>
          <w:tcPr>
            <w:tcW w:w="4264" w:type="dxa"/>
            <w:tcBorders>
              <w:top w:val="single" w:sz="4" w:space="0" w:color="000000"/>
              <w:left w:val="single" w:sz="4" w:space="0" w:color="000000"/>
              <w:bottom w:val="single" w:sz="4" w:space="0" w:color="000000"/>
              <w:right w:val="single" w:sz="4" w:space="0" w:color="000000"/>
            </w:tcBorders>
            <w:shd w:val="clear" w:color="auto" w:fill="auto"/>
          </w:tcPr>
          <w:p w:rsidR="00D52AFD" w:rsidRDefault="00C726A3">
            <w:pPr>
              <w:widowControl w:val="0"/>
              <w:jc w:val="center"/>
              <w:rPr>
                <w:sz w:val="24"/>
                <w:szCs w:val="24"/>
              </w:rPr>
            </w:pPr>
            <w:r>
              <w:rPr>
                <w:sz w:val="24"/>
                <w:szCs w:val="24"/>
              </w:rPr>
              <w:t xml:space="preserve">Амурская область Бурейский район, п. Новобурейск. </w:t>
            </w:r>
            <w:r>
              <w:rPr>
                <w:rFonts w:eastAsia="Verdana"/>
                <w:bCs/>
                <w:color w:val="000000" w:themeColor="text1"/>
                <w:sz w:val="24"/>
                <w:szCs w:val="24"/>
              </w:rPr>
              <w:t>ПАО «РусГидро  – «Бурейская ГЭС»</w:t>
            </w:r>
          </w:p>
          <w:p w:rsidR="00D52AFD" w:rsidRDefault="00C726A3">
            <w:pPr>
              <w:widowControl w:val="0"/>
              <w:jc w:val="center"/>
              <w:rPr>
                <w:sz w:val="24"/>
                <w:szCs w:val="24"/>
              </w:rPr>
            </w:pPr>
            <w:r>
              <w:rPr>
                <w:color w:val="000000"/>
                <w:sz w:val="24"/>
                <w:szCs w:val="24"/>
              </w:rPr>
              <w:t>Гребень плотины.</w:t>
            </w:r>
          </w:p>
        </w:tc>
        <w:tc>
          <w:tcPr>
            <w:tcW w:w="3571" w:type="dxa"/>
            <w:tcBorders>
              <w:top w:val="single" w:sz="4" w:space="0" w:color="000000"/>
              <w:left w:val="single" w:sz="4" w:space="0" w:color="000000"/>
              <w:bottom w:val="single" w:sz="4" w:space="0" w:color="000000"/>
              <w:right w:val="single" w:sz="4" w:space="0" w:color="000000"/>
            </w:tcBorders>
          </w:tcPr>
          <w:p w:rsidR="00D52AFD" w:rsidRDefault="00C726A3">
            <w:pPr>
              <w:widowControl w:val="0"/>
              <w:jc w:val="center"/>
              <w:rPr>
                <w:sz w:val="24"/>
                <w:szCs w:val="24"/>
              </w:rPr>
            </w:pPr>
            <w:r>
              <w:rPr>
                <w:color w:val="000000"/>
                <w:sz w:val="24"/>
                <w:szCs w:val="24"/>
              </w:rPr>
              <w:t>Козловой кран № 1               (зав. №П-0003) 100+100/2х63/2х10+10т.</w:t>
            </w:r>
          </w:p>
          <w:p w:rsidR="00D52AFD" w:rsidRDefault="00D52AFD">
            <w:pPr>
              <w:widowControl w:val="0"/>
              <w:jc w:val="center"/>
              <w:rPr>
                <w:sz w:val="24"/>
                <w:szCs w:val="24"/>
              </w:rPr>
            </w:pPr>
          </w:p>
        </w:tc>
      </w:tr>
      <w:tr w:rsidR="00D52AFD">
        <w:tc>
          <w:tcPr>
            <w:tcW w:w="600" w:type="dxa"/>
            <w:tcBorders>
              <w:top w:val="single" w:sz="4" w:space="0" w:color="000000"/>
              <w:left w:val="single" w:sz="4" w:space="0" w:color="000000"/>
              <w:bottom w:val="single" w:sz="4" w:space="0" w:color="000000"/>
              <w:right w:val="single" w:sz="4" w:space="0" w:color="000000"/>
            </w:tcBorders>
          </w:tcPr>
          <w:p w:rsidR="00D52AFD" w:rsidRDefault="00C726A3">
            <w:pPr>
              <w:widowControl w:val="0"/>
              <w:jc w:val="center"/>
              <w:rPr>
                <w:sz w:val="24"/>
                <w:szCs w:val="24"/>
              </w:rPr>
            </w:pPr>
            <w:r>
              <w:rPr>
                <w:sz w:val="24"/>
                <w:szCs w:val="24"/>
              </w:rPr>
              <w:t>3.</w:t>
            </w:r>
          </w:p>
        </w:tc>
        <w:tc>
          <w:tcPr>
            <w:tcW w:w="1765" w:type="dxa"/>
            <w:tcBorders>
              <w:top w:val="single" w:sz="4" w:space="0" w:color="000000"/>
              <w:left w:val="single" w:sz="4" w:space="0" w:color="000000"/>
              <w:bottom w:val="single" w:sz="4" w:space="0" w:color="000000"/>
              <w:right w:val="single" w:sz="4" w:space="0" w:color="000000"/>
            </w:tcBorders>
          </w:tcPr>
          <w:p w:rsidR="00D52AFD" w:rsidRDefault="00C726A3">
            <w:pPr>
              <w:widowControl w:val="0"/>
              <w:jc w:val="center"/>
              <w:rPr>
                <w:sz w:val="24"/>
                <w:szCs w:val="24"/>
              </w:rPr>
            </w:pPr>
            <w:r>
              <w:rPr>
                <w:rFonts w:eastAsia="Verdana"/>
                <w:bCs/>
                <w:color w:val="000000" w:themeColor="text1"/>
                <w:sz w:val="24"/>
                <w:szCs w:val="24"/>
              </w:rPr>
              <w:t>Зейский филиал АО "Гидроремонт-ВКК"</w:t>
            </w:r>
          </w:p>
        </w:tc>
        <w:tc>
          <w:tcPr>
            <w:tcW w:w="4264" w:type="dxa"/>
            <w:tcBorders>
              <w:top w:val="single" w:sz="4" w:space="0" w:color="000000"/>
              <w:left w:val="single" w:sz="4" w:space="0" w:color="000000"/>
              <w:bottom w:val="single" w:sz="4" w:space="0" w:color="000000"/>
              <w:right w:val="single" w:sz="4" w:space="0" w:color="000000"/>
            </w:tcBorders>
          </w:tcPr>
          <w:p w:rsidR="00D52AFD" w:rsidRDefault="00C726A3">
            <w:pPr>
              <w:widowControl w:val="0"/>
              <w:jc w:val="center"/>
              <w:rPr>
                <w:sz w:val="24"/>
                <w:szCs w:val="24"/>
              </w:rPr>
            </w:pPr>
            <w:r>
              <w:rPr>
                <w:sz w:val="24"/>
                <w:szCs w:val="24"/>
              </w:rPr>
              <w:t xml:space="preserve"> Амурская область Бурейский район, п. Новобурейск. </w:t>
            </w:r>
            <w:r>
              <w:rPr>
                <w:rFonts w:eastAsia="Verdana"/>
                <w:bCs/>
                <w:color w:val="000000" w:themeColor="text1"/>
                <w:sz w:val="24"/>
                <w:szCs w:val="24"/>
              </w:rPr>
              <w:t>ПАО «РусГидро  – «Бурейская ГЭС»</w:t>
            </w:r>
          </w:p>
          <w:p w:rsidR="00D52AFD" w:rsidRDefault="00C726A3">
            <w:pPr>
              <w:widowControl w:val="0"/>
              <w:jc w:val="center"/>
              <w:rPr>
                <w:sz w:val="24"/>
                <w:szCs w:val="24"/>
              </w:rPr>
            </w:pPr>
            <w:r>
              <w:rPr>
                <w:color w:val="000000"/>
                <w:sz w:val="24"/>
                <w:szCs w:val="24"/>
              </w:rPr>
              <w:t>Гребень плотины.</w:t>
            </w:r>
          </w:p>
        </w:tc>
        <w:tc>
          <w:tcPr>
            <w:tcW w:w="3571" w:type="dxa"/>
            <w:tcBorders>
              <w:top w:val="single" w:sz="4" w:space="0" w:color="000000"/>
              <w:left w:val="single" w:sz="4" w:space="0" w:color="000000"/>
              <w:bottom w:val="single" w:sz="4" w:space="0" w:color="000000"/>
              <w:right w:val="single" w:sz="4" w:space="0" w:color="000000"/>
            </w:tcBorders>
          </w:tcPr>
          <w:p w:rsidR="00D52AFD" w:rsidRDefault="00C726A3">
            <w:pPr>
              <w:widowControl w:val="0"/>
              <w:jc w:val="center"/>
              <w:rPr>
                <w:sz w:val="24"/>
                <w:szCs w:val="24"/>
              </w:rPr>
            </w:pPr>
            <w:r>
              <w:rPr>
                <w:color w:val="000000"/>
                <w:sz w:val="24"/>
                <w:szCs w:val="24"/>
              </w:rPr>
              <w:t>Козловой кран № 2              (зав. №П-0004) 100+100/2х63/2х10+16т</w:t>
            </w:r>
          </w:p>
        </w:tc>
      </w:tr>
      <w:tr w:rsidR="00D52AFD">
        <w:tc>
          <w:tcPr>
            <w:tcW w:w="600" w:type="dxa"/>
            <w:tcBorders>
              <w:left w:val="single" w:sz="4" w:space="0" w:color="000000"/>
              <w:bottom w:val="single" w:sz="4" w:space="0" w:color="000000"/>
              <w:right w:val="single" w:sz="4" w:space="0" w:color="000000"/>
            </w:tcBorders>
          </w:tcPr>
          <w:p w:rsidR="00D52AFD" w:rsidRDefault="00C726A3">
            <w:pPr>
              <w:widowControl w:val="0"/>
              <w:jc w:val="center"/>
              <w:rPr>
                <w:sz w:val="24"/>
                <w:szCs w:val="24"/>
              </w:rPr>
            </w:pPr>
            <w:r>
              <w:rPr>
                <w:sz w:val="24"/>
                <w:szCs w:val="24"/>
              </w:rPr>
              <w:t>4.</w:t>
            </w:r>
          </w:p>
        </w:tc>
        <w:tc>
          <w:tcPr>
            <w:tcW w:w="1765" w:type="dxa"/>
            <w:tcBorders>
              <w:left w:val="single" w:sz="4" w:space="0" w:color="000000"/>
              <w:bottom w:val="single" w:sz="4" w:space="0" w:color="000000"/>
              <w:right w:val="single" w:sz="4" w:space="0" w:color="000000"/>
            </w:tcBorders>
          </w:tcPr>
          <w:p w:rsidR="00D52AFD" w:rsidRDefault="00C726A3">
            <w:pPr>
              <w:widowControl w:val="0"/>
              <w:jc w:val="center"/>
              <w:rPr>
                <w:sz w:val="24"/>
                <w:szCs w:val="24"/>
              </w:rPr>
            </w:pPr>
            <w:r>
              <w:rPr>
                <w:rFonts w:eastAsia="Verdana"/>
                <w:bCs/>
                <w:color w:val="000000" w:themeColor="text1"/>
                <w:sz w:val="24"/>
                <w:szCs w:val="24"/>
              </w:rPr>
              <w:t>Зейский филиал АО "Гидроремонт-ВКК"</w:t>
            </w:r>
          </w:p>
        </w:tc>
        <w:tc>
          <w:tcPr>
            <w:tcW w:w="4264" w:type="dxa"/>
            <w:tcBorders>
              <w:left w:val="single" w:sz="4" w:space="0" w:color="000000"/>
              <w:bottom w:val="single" w:sz="4" w:space="0" w:color="000000"/>
              <w:right w:val="single" w:sz="4" w:space="0" w:color="000000"/>
            </w:tcBorders>
          </w:tcPr>
          <w:p w:rsidR="00D52AFD" w:rsidRDefault="00C726A3">
            <w:pPr>
              <w:widowControl w:val="0"/>
              <w:jc w:val="center"/>
              <w:rPr>
                <w:sz w:val="24"/>
                <w:szCs w:val="24"/>
              </w:rPr>
            </w:pPr>
            <w:r>
              <w:rPr>
                <w:sz w:val="24"/>
                <w:szCs w:val="24"/>
              </w:rPr>
              <w:t xml:space="preserve">Амурская область Бурейский район, п. Новобурейск. </w:t>
            </w:r>
            <w:r>
              <w:rPr>
                <w:rFonts w:eastAsia="Verdana"/>
                <w:bCs/>
                <w:color w:val="000000" w:themeColor="text1"/>
                <w:sz w:val="24"/>
                <w:szCs w:val="24"/>
              </w:rPr>
              <w:t>ПАО «РусГидро  – «Бурейская ГЭС»</w:t>
            </w:r>
          </w:p>
          <w:p w:rsidR="00D52AFD" w:rsidRDefault="00C726A3">
            <w:pPr>
              <w:widowControl w:val="0"/>
              <w:jc w:val="center"/>
              <w:rPr>
                <w:sz w:val="24"/>
                <w:szCs w:val="24"/>
              </w:rPr>
            </w:pPr>
            <w:r>
              <w:rPr>
                <w:color w:val="000000"/>
                <w:sz w:val="24"/>
                <w:szCs w:val="24"/>
              </w:rPr>
              <w:t>Машинный зал</w:t>
            </w:r>
          </w:p>
        </w:tc>
        <w:tc>
          <w:tcPr>
            <w:tcW w:w="3571" w:type="dxa"/>
            <w:tcBorders>
              <w:left w:val="single" w:sz="4" w:space="0" w:color="000000"/>
              <w:bottom w:val="single" w:sz="4" w:space="0" w:color="000000"/>
              <w:right w:val="single" w:sz="4" w:space="0" w:color="000000"/>
            </w:tcBorders>
          </w:tcPr>
          <w:p w:rsidR="00D52AFD" w:rsidRDefault="00C726A3">
            <w:pPr>
              <w:widowControl w:val="0"/>
              <w:jc w:val="center"/>
              <w:rPr>
                <w:sz w:val="24"/>
                <w:szCs w:val="24"/>
              </w:rPr>
            </w:pPr>
            <w:r>
              <w:rPr>
                <w:color w:val="000000"/>
                <w:sz w:val="24"/>
                <w:szCs w:val="24"/>
              </w:rPr>
              <w:t>Мостовой кран КМ2-250/32+10-20-25/27+48-380-УЗ № 1 (зав. №140003)</w:t>
            </w:r>
          </w:p>
          <w:p w:rsidR="00D52AFD" w:rsidRDefault="00D52AFD">
            <w:pPr>
              <w:widowControl w:val="0"/>
              <w:jc w:val="center"/>
              <w:rPr>
                <w:sz w:val="24"/>
                <w:szCs w:val="24"/>
              </w:rPr>
            </w:pPr>
          </w:p>
        </w:tc>
      </w:tr>
      <w:tr w:rsidR="00D52AFD">
        <w:tc>
          <w:tcPr>
            <w:tcW w:w="600" w:type="dxa"/>
            <w:tcBorders>
              <w:left w:val="single" w:sz="4" w:space="0" w:color="000000"/>
              <w:bottom w:val="single" w:sz="4" w:space="0" w:color="000000"/>
              <w:right w:val="single" w:sz="4" w:space="0" w:color="000000"/>
            </w:tcBorders>
          </w:tcPr>
          <w:p w:rsidR="00D52AFD" w:rsidRDefault="00C726A3">
            <w:pPr>
              <w:widowControl w:val="0"/>
              <w:jc w:val="center"/>
            </w:pPr>
            <w:r>
              <w:rPr>
                <w:sz w:val="24"/>
                <w:szCs w:val="24"/>
              </w:rPr>
              <w:t>5.</w:t>
            </w:r>
          </w:p>
        </w:tc>
        <w:tc>
          <w:tcPr>
            <w:tcW w:w="1765" w:type="dxa"/>
            <w:tcBorders>
              <w:left w:val="single" w:sz="4" w:space="0" w:color="000000"/>
              <w:bottom w:val="single" w:sz="4" w:space="0" w:color="000000"/>
              <w:right w:val="single" w:sz="4" w:space="0" w:color="000000"/>
            </w:tcBorders>
          </w:tcPr>
          <w:p w:rsidR="00D52AFD" w:rsidRDefault="00C726A3">
            <w:pPr>
              <w:widowControl w:val="0"/>
              <w:jc w:val="center"/>
              <w:rPr>
                <w:sz w:val="24"/>
                <w:szCs w:val="24"/>
              </w:rPr>
            </w:pPr>
            <w:r>
              <w:rPr>
                <w:rFonts w:eastAsia="Verdana"/>
                <w:bCs/>
                <w:color w:val="000000" w:themeColor="text1"/>
                <w:sz w:val="24"/>
                <w:szCs w:val="24"/>
              </w:rPr>
              <w:t>Зейский филиал АО "Гидроремонт-ВКК"</w:t>
            </w:r>
          </w:p>
        </w:tc>
        <w:tc>
          <w:tcPr>
            <w:tcW w:w="4264" w:type="dxa"/>
            <w:tcBorders>
              <w:left w:val="single" w:sz="4" w:space="0" w:color="000000"/>
              <w:bottom w:val="single" w:sz="4" w:space="0" w:color="000000"/>
              <w:right w:val="single" w:sz="4" w:space="0" w:color="000000"/>
            </w:tcBorders>
          </w:tcPr>
          <w:p w:rsidR="00D52AFD" w:rsidRDefault="00C726A3">
            <w:pPr>
              <w:widowControl w:val="0"/>
              <w:jc w:val="center"/>
              <w:rPr>
                <w:sz w:val="24"/>
                <w:szCs w:val="24"/>
              </w:rPr>
            </w:pPr>
            <w:r>
              <w:rPr>
                <w:sz w:val="24"/>
                <w:szCs w:val="24"/>
              </w:rPr>
              <w:t xml:space="preserve"> Амурская область Бурейский район, п. Новобурейск. </w:t>
            </w:r>
            <w:r>
              <w:rPr>
                <w:rFonts w:eastAsia="Verdana"/>
                <w:bCs/>
                <w:color w:val="000000" w:themeColor="text1"/>
                <w:sz w:val="24"/>
                <w:szCs w:val="24"/>
              </w:rPr>
              <w:t>ПАО «РусГидро  – «Бурейская ГЭС»</w:t>
            </w:r>
          </w:p>
          <w:p w:rsidR="00D52AFD" w:rsidRDefault="00C726A3">
            <w:pPr>
              <w:widowControl w:val="0"/>
              <w:jc w:val="center"/>
              <w:rPr>
                <w:sz w:val="24"/>
                <w:szCs w:val="24"/>
              </w:rPr>
            </w:pPr>
            <w:r>
              <w:rPr>
                <w:color w:val="000000"/>
                <w:sz w:val="24"/>
                <w:szCs w:val="24"/>
              </w:rPr>
              <w:t>Машинный зал</w:t>
            </w:r>
          </w:p>
        </w:tc>
        <w:tc>
          <w:tcPr>
            <w:tcW w:w="3571" w:type="dxa"/>
            <w:tcBorders>
              <w:left w:val="single" w:sz="4" w:space="0" w:color="000000"/>
              <w:bottom w:val="single" w:sz="4" w:space="0" w:color="000000"/>
              <w:right w:val="single" w:sz="4" w:space="0" w:color="000000"/>
            </w:tcBorders>
          </w:tcPr>
          <w:p w:rsidR="00D52AFD" w:rsidRDefault="00C726A3">
            <w:pPr>
              <w:widowControl w:val="0"/>
              <w:jc w:val="center"/>
              <w:rPr>
                <w:sz w:val="24"/>
                <w:szCs w:val="24"/>
              </w:rPr>
            </w:pPr>
            <w:r>
              <w:rPr>
                <w:color w:val="000000"/>
                <w:sz w:val="24"/>
                <w:szCs w:val="24"/>
              </w:rPr>
              <w:t>Мостовой кран КМ2-250/32+10-20-25/27+48-380-У3 № 2 (зав. № 140042)</w:t>
            </w:r>
          </w:p>
          <w:p w:rsidR="00D52AFD" w:rsidRDefault="00D52AFD">
            <w:pPr>
              <w:widowControl w:val="0"/>
              <w:jc w:val="center"/>
              <w:rPr>
                <w:sz w:val="24"/>
                <w:szCs w:val="24"/>
              </w:rPr>
            </w:pPr>
          </w:p>
          <w:p w:rsidR="00D52AFD" w:rsidRDefault="00D52AFD">
            <w:pPr>
              <w:widowControl w:val="0"/>
              <w:jc w:val="center"/>
              <w:rPr>
                <w:sz w:val="24"/>
                <w:szCs w:val="24"/>
              </w:rPr>
            </w:pPr>
          </w:p>
        </w:tc>
      </w:tr>
    </w:tbl>
    <w:p w:rsidR="00D52AFD" w:rsidRDefault="00C726A3">
      <w:pPr>
        <w:pStyle w:val="1"/>
        <w:keepLines/>
        <w:ind w:left="357" w:hanging="357"/>
        <w:jc w:val="center"/>
        <w:rPr>
          <w:iCs/>
          <w:caps/>
          <w:lang w:val="ru-RU"/>
        </w:rPr>
      </w:pPr>
      <w:bookmarkStart w:id="12" w:name="_Hlk48209761"/>
      <w:bookmarkStart w:id="13" w:name="_Toc50125126"/>
      <w:bookmarkStart w:id="14" w:name="_Toc46743510"/>
      <w:bookmarkStart w:id="15" w:name="_Toc51339693"/>
      <w:bookmarkStart w:id="16" w:name="_Toc54643702"/>
      <w:bookmarkEnd w:id="12"/>
      <w:bookmarkEnd w:id="13"/>
      <w:bookmarkEnd w:id="14"/>
      <w:r>
        <w:rPr>
          <w:iCs/>
          <w:lang w:val="ru-RU"/>
        </w:rPr>
        <w:lastRenderedPageBreak/>
        <w:t>Требования</w:t>
      </w:r>
      <w:r>
        <w:rPr>
          <w:iCs/>
        </w:rPr>
        <w:t xml:space="preserve"> к продукции</w:t>
      </w:r>
      <w:bookmarkEnd w:id="15"/>
      <w:bookmarkEnd w:id="16"/>
    </w:p>
    <w:p w:rsidR="00D52AFD" w:rsidRDefault="00C726A3">
      <w:pPr>
        <w:pStyle w:val="4"/>
        <w:numPr>
          <w:ilvl w:val="1"/>
          <w:numId w:val="3"/>
        </w:numPr>
      </w:pPr>
      <w:bookmarkStart w:id="17" w:name="_Toc54643703"/>
      <w:r>
        <w:t xml:space="preserve">Требования к объемам и срокам </w:t>
      </w:r>
      <w:r>
        <w:rPr>
          <w:lang w:val="ru-RU"/>
        </w:rPr>
        <w:t>оказания услуг</w:t>
      </w:r>
      <w:bookmarkEnd w:id="17"/>
    </w:p>
    <w:p w:rsidR="00D52AFD" w:rsidRDefault="00C726A3">
      <w:pPr>
        <w:pStyle w:val="30"/>
      </w:pPr>
      <w:bookmarkStart w:id="18" w:name="_Toc54643704"/>
      <w:r>
        <w:rPr>
          <w:lang w:val="ru-RU"/>
        </w:rPr>
        <w:t>Требования к перечню и объему услуг</w:t>
      </w:r>
      <w:bookmarkEnd w:id="18"/>
    </w:p>
    <w:p w:rsidR="00D52AFD" w:rsidRDefault="00C726A3">
      <w:pPr>
        <w:pStyle w:val="1"/>
        <w:keepLines/>
        <w:numPr>
          <w:ilvl w:val="0"/>
          <w:numId w:val="0"/>
        </w:numPr>
        <w:spacing w:before="240"/>
        <w:rPr>
          <w:sz w:val="24"/>
          <w:szCs w:val="24"/>
          <w:lang w:val="ru-RU"/>
        </w:rPr>
      </w:pPr>
      <w:bookmarkStart w:id="19" w:name="_Toc51339695"/>
      <w:bookmarkStart w:id="20" w:name="_Toc54643705"/>
      <w:r>
        <w:rPr>
          <w:sz w:val="24"/>
          <w:szCs w:val="24"/>
        </w:rPr>
        <w:t xml:space="preserve">Таблица </w:t>
      </w:r>
      <w:r>
        <w:rPr>
          <w:sz w:val="24"/>
          <w:szCs w:val="24"/>
          <w:lang w:val="ru-RU"/>
        </w:rPr>
        <w:t>2.</w:t>
      </w:r>
      <w:r>
        <w:rPr>
          <w:sz w:val="24"/>
          <w:szCs w:val="24"/>
        </w:rPr>
        <w:t xml:space="preserve"> </w:t>
      </w:r>
      <w:r>
        <w:rPr>
          <w:sz w:val="24"/>
          <w:szCs w:val="24"/>
          <w:lang w:val="ru-RU"/>
        </w:rPr>
        <w:t xml:space="preserve">Перечень </w:t>
      </w:r>
      <w:bookmarkEnd w:id="19"/>
      <w:r>
        <w:rPr>
          <w:sz w:val="24"/>
          <w:szCs w:val="24"/>
          <w:lang w:val="ru-RU"/>
        </w:rPr>
        <w:t>и объем оказываемых услуг</w:t>
      </w:r>
      <w:bookmarkEnd w:id="20"/>
    </w:p>
    <w:tbl>
      <w:tblPr>
        <w:tblW w:w="9810" w:type="dxa"/>
        <w:tblInd w:w="108" w:type="dxa"/>
        <w:tblLayout w:type="fixed"/>
        <w:tblLook w:val="0000" w:firstRow="0" w:lastRow="0" w:firstColumn="0" w:lastColumn="0" w:noHBand="0" w:noVBand="0"/>
      </w:tblPr>
      <w:tblGrid>
        <w:gridCol w:w="850"/>
        <w:gridCol w:w="4849"/>
        <w:gridCol w:w="1995"/>
        <w:gridCol w:w="2116"/>
      </w:tblGrid>
      <w:tr w:rsidR="00D52AFD">
        <w:tc>
          <w:tcPr>
            <w:tcW w:w="849" w:type="dxa"/>
            <w:tcBorders>
              <w:top w:val="single" w:sz="4" w:space="0" w:color="000000"/>
              <w:left w:val="single" w:sz="4" w:space="0" w:color="000000"/>
              <w:bottom w:val="single" w:sz="4" w:space="0" w:color="000000"/>
              <w:right w:val="single" w:sz="4" w:space="0" w:color="000000"/>
            </w:tcBorders>
            <w:vAlign w:val="center"/>
          </w:tcPr>
          <w:p w:rsidR="00D52AFD" w:rsidRDefault="00C726A3">
            <w:pPr>
              <w:keepNext/>
              <w:widowControl w:val="0"/>
              <w:jc w:val="center"/>
              <w:rPr>
                <w:sz w:val="24"/>
                <w:szCs w:val="24"/>
              </w:rPr>
            </w:pPr>
            <w:r>
              <w:rPr>
                <w:sz w:val="24"/>
                <w:szCs w:val="24"/>
              </w:rPr>
              <w:t>№</w:t>
            </w:r>
          </w:p>
          <w:p w:rsidR="00D52AFD" w:rsidRDefault="00C726A3">
            <w:pPr>
              <w:keepNext/>
              <w:widowControl w:val="0"/>
              <w:jc w:val="center"/>
              <w:rPr>
                <w:sz w:val="24"/>
                <w:szCs w:val="24"/>
              </w:rPr>
            </w:pPr>
            <w:r>
              <w:rPr>
                <w:sz w:val="24"/>
                <w:szCs w:val="24"/>
              </w:rPr>
              <w:t>п/п</w:t>
            </w:r>
          </w:p>
        </w:tc>
        <w:tc>
          <w:tcPr>
            <w:tcW w:w="4849" w:type="dxa"/>
            <w:tcBorders>
              <w:top w:val="single" w:sz="4" w:space="0" w:color="000000"/>
              <w:left w:val="single" w:sz="4" w:space="0" w:color="000000"/>
              <w:bottom w:val="single" w:sz="4" w:space="0" w:color="000000"/>
              <w:right w:val="single" w:sz="4" w:space="0" w:color="000000"/>
            </w:tcBorders>
            <w:vAlign w:val="center"/>
          </w:tcPr>
          <w:p w:rsidR="00D52AFD" w:rsidRDefault="00C726A3">
            <w:pPr>
              <w:keepNext/>
              <w:widowControl w:val="0"/>
              <w:jc w:val="center"/>
              <w:rPr>
                <w:sz w:val="24"/>
                <w:szCs w:val="24"/>
              </w:rPr>
            </w:pPr>
            <w:r>
              <w:rPr>
                <w:sz w:val="24"/>
                <w:szCs w:val="24"/>
              </w:rPr>
              <w:t>Наименование услуг / этапа услуг</w:t>
            </w:r>
          </w:p>
        </w:tc>
        <w:tc>
          <w:tcPr>
            <w:tcW w:w="1995" w:type="dxa"/>
            <w:tcBorders>
              <w:top w:val="single" w:sz="4" w:space="0" w:color="000000"/>
              <w:left w:val="single" w:sz="4" w:space="0" w:color="000000"/>
              <w:bottom w:val="single" w:sz="4" w:space="0" w:color="000000"/>
              <w:right w:val="single" w:sz="4" w:space="0" w:color="000000"/>
            </w:tcBorders>
            <w:vAlign w:val="center"/>
          </w:tcPr>
          <w:p w:rsidR="00D52AFD" w:rsidRDefault="00C726A3">
            <w:pPr>
              <w:keepNext/>
              <w:widowControl w:val="0"/>
              <w:jc w:val="center"/>
              <w:rPr>
                <w:sz w:val="24"/>
                <w:szCs w:val="24"/>
              </w:rPr>
            </w:pPr>
            <w:r>
              <w:rPr>
                <w:sz w:val="24"/>
                <w:szCs w:val="24"/>
              </w:rPr>
              <w:t>Единица измерения</w:t>
            </w:r>
          </w:p>
        </w:tc>
        <w:tc>
          <w:tcPr>
            <w:tcW w:w="2116" w:type="dxa"/>
            <w:tcBorders>
              <w:top w:val="single" w:sz="4" w:space="0" w:color="000000"/>
              <w:left w:val="single" w:sz="4" w:space="0" w:color="000000"/>
              <w:bottom w:val="single" w:sz="4" w:space="0" w:color="000000"/>
              <w:right w:val="single" w:sz="4" w:space="0" w:color="000000"/>
            </w:tcBorders>
            <w:vAlign w:val="center"/>
          </w:tcPr>
          <w:p w:rsidR="00D52AFD" w:rsidRDefault="00C726A3">
            <w:pPr>
              <w:keepNext/>
              <w:widowControl w:val="0"/>
              <w:jc w:val="center"/>
              <w:rPr>
                <w:sz w:val="24"/>
                <w:szCs w:val="24"/>
              </w:rPr>
            </w:pPr>
            <w:r>
              <w:rPr>
                <w:sz w:val="24"/>
                <w:szCs w:val="24"/>
              </w:rPr>
              <w:t>Количество</w:t>
            </w:r>
          </w:p>
        </w:tc>
      </w:tr>
      <w:tr w:rsidR="00D52AFD">
        <w:tc>
          <w:tcPr>
            <w:tcW w:w="849" w:type="dxa"/>
            <w:tcBorders>
              <w:top w:val="single" w:sz="4" w:space="0" w:color="000000"/>
              <w:left w:val="single" w:sz="4" w:space="0" w:color="000000"/>
              <w:bottom w:val="single" w:sz="4" w:space="0" w:color="000000"/>
              <w:right w:val="single" w:sz="4" w:space="0" w:color="000000"/>
            </w:tcBorders>
          </w:tcPr>
          <w:p w:rsidR="00D52AFD" w:rsidRDefault="00C726A3">
            <w:pPr>
              <w:widowControl w:val="0"/>
              <w:jc w:val="center"/>
              <w:rPr>
                <w:b/>
                <w:sz w:val="24"/>
                <w:szCs w:val="24"/>
              </w:rPr>
            </w:pPr>
            <w:r>
              <w:rPr>
                <w:b/>
                <w:sz w:val="24"/>
                <w:szCs w:val="24"/>
              </w:rPr>
              <w:t>1</w:t>
            </w:r>
          </w:p>
        </w:tc>
        <w:tc>
          <w:tcPr>
            <w:tcW w:w="4849" w:type="dxa"/>
            <w:tcBorders>
              <w:top w:val="single" w:sz="4" w:space="0" w:color="000000"/>
              <w:left w:val="single" w:sz="4" w:space="0" w:color="000000"/>
              <w:bottom w:val="single" w:sz="4" w:space="0" w:color="000000"/>
              <w:right w:val="single" w:sz="4" w:space="0" w:color="000000"/>
            </w:tcBorders>
          </w:tcPr>
          <w:p w:rsidR="00D52AFD" w:rsidRDefault="00C726A3">
            <w:pPr>
              <w:widowControl w:val="0"/>
              <w:jc w:val="center"/>
              <w:rPr>
                <w:b/>
                <w:sz w:val="24"/>
                <w:szCs w:val="24"/>
              </w:rPr>
            </w:pPr>
            <w:r>
              <w:rPr>
                <w:b/>
                <w:sz w:val="24"/>
                <w:szCs w:val="24"/>
              </w:rPr>
              <w:t>2</w:t>
            </w:r>
          </w:p>
        </w:tc>
        <w:tc>
          <w:tcPr>
            <w:tcW w:w="1995" w:type="dxa"/>
            <w:tcBorders>
              <w:top w:val="single" w:sz="4" w:space="0" w:color="000000"/>
              <w:left w:val="single" w:sz="4" w:space="0" w:color="000000"/>
              <w:bottom w:val="single" w:sz="4" w:space="0" w:color="000000"/>
              <w:right w:val="single" w:sz="4" w:space="0" w:color="000000"/>
            </w:tcBorders>
          </w:tcPr>
          <w:p w:rsidR="00D52AFD" w:rsidRDefault="00C726A3">
            <w:pPr>
              <w:widowControl w:val="0"/>
              <w:jc w:val="center"/>
              <w:rPr>
                <w:b/>
                <w:sz w:val="24"/>
                <w:szCs w:val="24"/>
              </w:rPr>
            </w:pPr>
            <w:r>
              <w:rPr>
                <w:b/>
                <w:sz w:val="24"/>
                <w:szCs w:val="24"/>
              </w:rPr>
              <w:t>3</w:t>
            </w:r>
          </w:p>
        </w:tc>
        <w:tc>
          <w:tcPr>
            <w:tcW w:w="2116" w:type="dxa"/>
            <w:tcBorders>
              <w:top w:val="single" w:sz="4" w:space="0" w:color="000000"/>
              <w:left w:val="single" w:sz="4" w:space="0" w:color="000000"/>
              <w:bottom w:val="single" w:sz="4" w:space="0" w:color="000000"/>
              <w:right w:val="single" w:sz="4" w:space="0" w:color="000000"/>
            </w:tcBorders>
          </w:tcPr>
          <w:p w:rsidR="00D52AFD" w:rsidRDefault="00C726A3">
            <w:pPr>
              <w:widowControl w:val="0"/>
              <w:jc w:val="center"/>
              <w:rPr>
                <w:b/>
                <w:sz w:val="24"/>
                <w:szCs w:val="24"/>
              </w:rPr>
            </w:pPr>
            <w:r>
              <w:rPr>
                <w:b/>
                <w:sz w:val="24"/>
                <w:szCs w:val="24"/>
              </w:rPr>
              <w:t>4</w:t>
            </w:r>
          </w:p>
        </w:tc>
      </w:tr>
      <w:tr w:rsidR="00D52AFD">
        <w:tc>
          <w:tcPr>
            <w:tcW w:w="849" w:type="dxa"/>
            <w:tcBorders>
              <w:top w:val="single" w:sz="4" w:space="0" w:color="000000"/>
              <w:left w:val="single" w:sz="4" w:space="0" w:color="000000"/>
              <w:bottom w:val="single" w:sz="4" w:space="0" w:color="000000"/>
              <w:right w:val="single" w:sz="4" w:space="0" w:color="000000"/>
            </w:tcBorders>
          </w:tcPr>
          <w:p w:rsidR="00D52AFD" w:rsidRDefault="00D52AFD">
            <w:pPr>
              <w:pStyle w:val="aff0"/>
              <w:widowControl w:val="0"/>
              <w:numPr>
                <w:ilvl w:val="0"/>
                <w:numId w:val="8"/>
              </w:numPr>
              <w:jc w:val="center"/>
            </w:pPr>
          </w:p>
        </w:tc>
        <w:tc>
          <w:tcPr>
            <w:tcW w:w="4849" w:type="dxa"/>
            <w:tcBorders>
              <w:top w:val="single" w:sz="4" w:space="0" w:color="000000"/>
              <w:left w:val="single" w:sz="4" w:space="0" w:color="000000"/>
              <w:bottom w:val="single" w:sz="4" w:space="0" w:color="000000"/>
              <w:right w:val="single" w:sz="4" w:space="0" w:color="000000"/>
            </w:tcBorders>
          </w:tcPr>
          <w:p w:rsidR="00D52AFD" w:rsidRDefault="00433BBA">
            <w:pPr>
              <w:widowControl w:val="0"/>
              <w:jc w:val="both"/>
              <w:rPr>
                <w:sz w:val="24"/>
                <w:szCs w:val="24"/>
              </w:rPr>
            </w:pPr>
            <w:r>
              <w:rPr>
                <w:bCs/>
                <w:iCs/>
                <w:color w:val="000000"/>
                <w:sz w:val="24"/>
                <w:szCs w:val="24"/>
              </w:rPr>
              <w:t>ОКПД 2</w:t>
            </w:r>
            <w:r w:rsidR="00C726A3">
              <w:rPr>
                <w:bCs/>
                <w:iCs/>
                <w:color w:val="000000"/>
                <w:sz w:val="24"/>
                <w:szCs w:val="24"/>
              </w:rPr>
              <w:t xml:space="preserve"> 33.14.19 Оказание услуг по техническому обслуживанию системы автоматики производства </w:t>
            </w:r>
            <w:r w:rsidR="00C726A3">
              <w:rPr>
                <w:iCs/>
                <w:color w:val="000000"/>
                <w:sz w:val="24"/>
                <w:szCs w:val="24"/>
                <w:lang w:eastAsia="x-none"/>
              </w:rPr>
              <w:t>MITSUBIHI Electric</w:t>
            </w:r>
            <w:r w:rsidR="00C726A3">
              <w:rPr>
                <w:bCs/>
                <w:iCs/>
                <w:color w:val="000000"/>
                <w:sz w:val="24"/>
                <w:szCs w:val="24"/>
              </w:rPr>
              <w:t xml:space="preserve"> подъёмных сооружений</w:t>
            </w:r>
          </w:p>
        </w:tc>
        <w:tc>
          <w:tcPr>
            <w:tcW w:w="1995" w:type="dxa"/>
            <w:tcBorders>
              <w:top w:val="single" w:sz="4" w:space="0" w:color="000000"/>
              <w:left w:val="single" w:sz="4" w:space="0" w:color="000000"/>
              <w:bottom w:val="single" w:sz="4" w:space="0" w:color="000000"/>
              <w:right w:val="single" w:sz="4" w:space="0" w:color="000000"/>
            </w:tcBorders>
          </w:tcPr>
          <w:p w:rsidR="00D52AFD" w:rsidRDefault="00D52AFD">
            <w:pPr>
              <w:widowControl w:val="0"/>
              <w:jc w:val="center"/>
              <w:rPr>
                <w:sz w:val="24"/>
                <w:szCs w:val="24"/>
              </w:rPr>
            </w:pPr>
          </w:p>
          <w:p w:rsidR="00D52AFD" w:rsidRDefault="00C726A3">
            <w:pPr>
              <w:widowControl w:val="0"/>
              <w:jc w:val="center"/>
              <w:rPr>
                <w:sz w:val="24"/>
                <w:szCs w:val="24"/>
              </w:rPr>
            </w:pPr>
            <w:r>
              <w:rPr>
                <w:sz w:val="24"/>
                <w:szCs w:val="24"/>
                <w:lang w:val="en-US"/>
              </w:rPr>
              <w:t>условная единица</w:t>
            </w:r>
            <w:r>
              <w:rPr>
                <w:sz w:val="24"/>
                <w:szCs w:val="24"/>
              </w:rPr>
              <w:t>.</w:t>
            </w:r>
          </w:p>
        </w:tc>
        <w:tc>
          <w:tcPr>
            <w:tcW w:w="2116" w:type="dxa"/>
            <w:tcBorders>
              <w:top w:val="single" w:sz="4" w:space="0" w:color="000000"/>
              <w:left w:val="single" w:sz="4" w:space="0" w:color="000000"/>
              <w:bottom w:val="single" w:sz="4" w:space="0" w:color="000000"/>
              <w:right w:val="single" w:sz="4" w:space="0" w:color="000000"/>
            </w:tcBorders>
          </w:tcPr>
          <w:p w:rsidR="00D52AFD" w:rsidRDefault="00D52AFD">
            <w:pPr>
              <w:widowControl w:val="0"/>
              <w:jc w:val="center"/>
              <w:rPr>
                <w:sz w:val="24"/>
                <w:szCs w:val="24"/>
              </w:rPr>
            </w:pPr>
          </w:p>
          <w:p w:rsidR="00D52AFD" w:rsidRDefault="00C726A3">
            <w:pPr>
              <w:widowControl w:val="0"/>
              <w:jc w:val="center"/>
              <w:rPr>
                <w:sz w:val="24"/>
                <w:szCs w:val="24"/>
              </w:rPr>
            </w:pPr>
            <w:r>
              <w:rPr>
                <w:sz w:val="24"/>
                <w:szCs w:val="24"/>
              </w:rPr>
              <w:t>1</w:t>
            </w:r>
          </w:p>
        </w:tc>
      </w:tr>
    </w:tbl>
    <w:p w:rsidR="00D52AFD" w:rsidRDefault="00D52AFD">
      <w:pPr>
        <w:pStyle w:val="30"/>
        <w:numPr>
          <w:ilvl w:val="0"/>
          <w:numId w:val="0"/>
        </w:numPr>
        <w:rPr>
          <w:lang w:val="ru-RU"/>
        </w:rPr>
      </w:pPr>
    </w:p>
    <w:p w:rsidR="00D52AFD" w:rsidRDefault="00C726A3">
      <w:pPr>
        <w:pStyle w:val="30"/>
        <w:rPr>
          <w:lang w:val="ru-RU"/>
        </w:rPr>
      </w:pPr>
      <w:bookmarkStart w:id="21" w:name="_Toc51339696"/>
      <w:bookmarkStart w:id="22" w:name="_Toc54643706"/>
      <w:r>
        <w:rPr>
          <w:lang w:val="ru-RU"/>
        </w:rPr>
        <w:t xml:space="preserve">Требования </w:t>
      </w:r>
      <w:bookmarkEnd w:id="21"/>
      <w:r>
        <w:rPr>
          <w:lang w:val="ru-RU"/>
        </w:rPr>
        <w:t>к срокам оказания услуг</w:t>
      </w:r>
      <w:bookmarkEnd w:id="22"/>
    </w:p>
    <w:p w:rsidR="00D52AFD" w:rsidRDefault="00C726A3">
      <w:pPr>
        <w:pStyle w:val="1"/>
        <w:keepLines/>
        <w:numPr>
          <w:ilvl w:val="0"/>
          <w:numId w:val="0"/>
        </w:numPr>
        <w:spacing w:before="240"/>
        <w:rPr>
          <w:sz w:val="24"/>
          <w:szCs w:val="24"/>
          <w:lang w:val="ru-RU"/>
        </w:rPr>
      </w:pPr>
      <w:bookmarkStart w:id="23" w:name="_Toc50125126_Копия_1"/>
      <w:bookmarkStart w:id="24" w:name="_Toc50125127"/>
      <w:bookmarkStart w:id="25" w:name="_Toc51339697"/>
      <w:bookmarkStart w:id="26" w:name="_Toc54643707"/>
      <w:bookmarkEnd w:id="23"/>
      <w:r>
        <w:rPr>
          <w:sz w:val="24"/>
          <w:szCs w:val="24"/>
        </w:rPr>
        <w:t xml:space="preserve">Таблица </w:t>
      </w:r>
      <w:r>
        <w:rPr>
          <w:sz w:val="24"/>
          <w:szCs w:val="24"/>
          <w:lang w:val="ru-RU"/>
        </w:rPr>
        <w:t>3</w:t>
      </w:r>
      <w:r>
        <w:rPr>
          <w:sz w:val="24"/>
          <w:szCs w:val="24"/>
        </w:rPr>
        <w:t xml:space="preserve">. </w:t>
      </w:r>
      <w:bookmarkStart w:id="27" w:name="_Hlk50465284"/>
      <w:r>
        <w:rPr>
          <w:sz w:val="24"/>
          <w:szCs w:val="24"/>
        </w:rPr>
        <w:t xml:space="preserve">Требования </w:t>
      </w:r>
      <w:r>
        <w:rPr>
          <w:sz w:val="24"/>
          <w:szCs w:val="24"/>
          <w:lang w:val="ru-RU"/>
        </w:rPr>
        <w:t>к</w:t>
      </w:r>
      <w:r>
        <w:rPr>
          <w:sz w:val="24"/>
          <w:szCs w:val="24"/>
        </w:rPr>
        <w:t xml:space="preserve"> срокам </w:t>
      </w:r>
      <w:bookmarkEnd w:id="24"/>
      <w:bookmarkEnd w:id="25"/>
      <w:bookmarkEnd w:id="27"/>
      <w:r>
        <w:rPr>
          <w:sz w:val="24"/>
          <w:szCs w:val="24"/>
          <w:lang w:val="ru-RU"/>
        </w:rPr>
        <w:t>оказания услуг</w:t>
      </w:r>
      <w:bookmarkEnd w:id="26"/>
    </w:p>
    <w:p w:rsidR="00D52AFD" w:rsidRDefault="00C726A3">
      <w:pPr>
        <w:pStyle w:val="4"/>
        <w:tabs>
          <w:tab w:val="clear" w:pos="0"/>
        </w:tabs>
        <w:ind w:left="284" w:firstLine="0"/>
        <w:jc w:val="both"/>
        <w:rPr>
          <w:b w:val="0"/>
          <w:bCs w:val="0"/>
        </w:rPr>
      </w:pPr>
      <w:bookmarkStart w:id="28" w:name="_Toc169788349_Копия_13"/>
      <w:r>
        <w:rPr>
          <w:b w:val="0"/>
          <w:bCs w:val="0"/>
          <w:lang w:val="ru-RU"/>
        </w:rPr>
        <w:t>* срок установлен в соответствии с условиями договора, указанными в п.1.2 Технических требований</w:t>
      </w:r>
      <w:bookmarkEnd w:id="28"/>
    </w:p>
    <w:tbl>
      <w:tblPr>
        <w:tblW w:w="9795" w:type="dxa"/>
        <w:tblLayout w:type="fixed"/>
        <w:tblLook w:val="04A0" w:firstRow="1" w:lastRow="0" w:firstColumn="1" w:lastColumn="0" w:noHBand="0" w:noVBand="1"/>
      </w:tblPr>
      <w:tblGrid>
        <w:gridCol w:w="784"/>
        <w:gridCol w:w="3359"/>
        <w:gridCol w:w="2721"/>
        <w:gridCol w:w="2931"/>
      </w:tblGrid>
      <w:tr w:rsidR="00D52AFD">
        <w:tc>
          <w:tcPr>
            <w:tcW w:w="7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2AFD" w:rsidRDefault="00C726A3">
            <w:pPr>
              <w:widowControl w:val="0"/>
              <w:jc w:val="center"/>
              <w:rPr>
                <w:sz w:val="24"/>
                <w:szCs w:val="24"/>
              </w:rPr>
            </w:pPr>
            <w:r>
              <w:rPr>
                <w:sz w:val="24"/>
                <w:szCs w:val="24"/>
              </w:rPr>
              <w:t>№ п/п</w:t>
            </w:r>
          </w:p>
        </w:tc>
        <w:tc>
          <w:tcPr>
            <w:tcW w:w="33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2AFD" w:rsidRDefault="00C726A3">
            <w:pPr>
              <w:widowControl w:val="0"/>
              <w:jc w:val="center"/>
              <w:rPr>
                <w:sz w:val="24"/>
                <w:szCs w:val="24"/>
              </w:rPr>
            </w:pPr>
            <w:r>
              <w:rPr>
                <w:sz w:val="24"/>
                <w:szCs w:val="24"/>
              </w:rPr>
              <w:t>Наименование услуг/ этапа услуг</w:t>
            </w:r>
          </w:p>
        </w:tc>
        <w:tc>
          <w:tcPr>
            <w:tcW w:w="2721" w:type="dxa"/>
            <w:tcBorders>
              <w:top w:val="single" w:sz="4" w:space="0" w:color="000000"/>
              <w:left w:val="single" w:sz="4" w:space="0" w:color="000000"/>
              <w:bottom w:val="single" w:sz="4" w:space="0" w:color="000000"/>
              <w:right w:val="single" w:sz="4" w:space="0" w:color="000000"/>
            </w:tcBorders>
          </w:tcPr>
          <w:p w:rsidR="00D52AFD" w:rsidRDefault="00C726A3">
            <w:pPr>
              <w:widowControl w:val="0"/>
              <w:jc w:val="center"/>
              <w:rPr>
                <w:sz w:val="24"/>
                <w:szCs w:val="24"/>
              </w:rPr>
            </w:pPr>
            <w:r>
              <w:rPr>
                <w:sz w:val="24"/>
                <w:szCs w:val="24"/>
              </w:rPr>
              <w:t>Требования к началу срока оказания услуг/ этапа услуг</w:t>
            </w:r>
          </w:p>
        </w:tc>
        <w:tc>
          <w:tcPr>
            <w:tcW w:w="2931" w:type="dxa"/>
            <w:tcBorders>
              <w:top w:val="single" w:sz="4" w:space="0" w:color="000000"/>
              <w:left w:val="single" w:sz="4" w:space="0" w:color="000000"/>
              <w:bottom w:val="single" w:sz="4" w:space="0" w:color="000000"/>
              <w:right w:val="single" w:sz="4" w:space="0" w:color="000000"/>
            </w:tcBorders>
            <w:vAlign w:val="center"/>
          </w:tcPr>
          <w:p w:rsidR="00D52AFD" w:rsidRDefault="00C726A3">
            <w:pPr>
              <w:widowControl w:val="0"/>
              <w:jc w:val="center"/>
              <w:rPr>
                <w:sz w:val="24"/>
                <w:szCs w:val="24"/>
              </w:rPr>
            </w:pPr>
            <w:r>
              <w:rPr>
                <w:sz w:val="24"/>
                <w:szCs w:val="24"/>
              </w:rPr>
              <w:t>Требования к окончанию срока оказания услуг / этапа услуг</w:t>
            </w:r>
          </w:p>
        </w:tc>
      </w:tr>
      <w:tr w:rsidR="00D52AFD">
        <w:tc>
          <w:tcPr>
            <w:tcW w:w="783" w:type="dxa"/>
            <w:tcBorders>
              <w:top w:val="single" w:sz="4" w:space="0" w:color="000000"/>
              <w:left w:val="single" w:sz="4" w:space="0" w:color="000000"/>
              <w:bottom w:val="single" w:sz="4" w:space="0" w:color="000000"/>
              <w:right w:val="single" w:sz="4" w:space="0" w:color="000000"/>
            </w:tcBorders>
            <w:shd w:val="clear" w:color="auto" w:fill="auto"/>
          </w:tcPr>
          <w:p w:rsidR="00D52AFD" w:rsidRDefault="00C726A3">
            <w:pPr>
              <w:widowControl w:val="0"/>
              <w:jc w:val="center"/>
              <w:rPr>
                <w:sz w:val="24"/>
                <w:szCs w:val="24"/>
              </w:rPr>
            </w:pPr>
            <w:r>
              <w:rPr>
                <w:b/>
                <w:sz w:val="24"/>
                <w:szCs w:val="24"/>
              </w:rPr>
              <w:t>1</w:t>
            </w:r>
          </w:p>
        </w:tc>
        <w:tc>
          <w:tcPr>
            <w:tcW w:w="3359" w:type="dxa"/>
            <w:tcBorders>
              <w:top w:val="single" w:sz="4" w:space="0" w:color="000000"/>
              <w:left w:val="single" w:sz="4" w:space="0" w:color="000000"/>
              <w:bottom w:val="single" w:sz="4" w:space="0" w:color="000000"/>
              <w:right w:val="single" w:sz="4" w:space="0" w:color="000000"/>
            </w:tcBorders>
            <w:shd w:val="clear" w:color="auto" w:fill="auto"/>
          </w:tcPr>
          <w:p w:rsidR="00D52AFD" w:rsidRDefault="00C726A3">
            <w:pPr>
              <w:widowControl w:val="0"/>
              <w:jc w:val="center"/>
              <w:rPr>
                <w:sz w:val="24"/>
                <w:szCs w:val="24"/>
              </w:rPr>
            </w:pPr>
            <w:r>
              <w:rPr>
                <w:b/>
                <w:sz w:val="24"/>
                <w:szCs w:val="24"/>
              </w:rPr>
              <w:t>2</w:t>
            </w:r>
          </w:p>
        </w:tc>
        <w:tc>
          <w:tcPr>
            <w:tcW w:w="2721" w:type="dxa"/>
            <w:tcBorders>
              <w:top w:val="single" w:sz="4" w:space="0" w:color="000000"/>
              <w:left w:val="single" w:sz="4" w:space="0" w:color="000000"/>
              <w:bottom w:val="single" w:sz="4" w:space="0" w:color="000000"/>
              <w:right w:val="single" w:sz="4" w:space="0" w:color="000000"/>
            </w:tcBorders>
          </w:tcPr>
          <w:p w:rsidR="00D52AFD" w:rsidRDefault="00C726A3">
            <w:pPr>
              <w:pStyle w:val="affff2"/>
              <w:keepNext w:val="0"/>
              <w:widowControl w:val="0"/>
              <w:jc w:val="center"/>
              <w:rPr>
                <w:sz w:val="24"/>
                <w:szCs w:val="24"/>
              </w:rPr>
            </w:pPr>
            <w:r>
              <w:rPr>
                <w:b/>
                <w:sz w:val="24"/>
                <w:szCs w:val="24"/>
              </w:rPr>
              <w:t>3</w:t>
            </w:r>
          </w:p>
        </w:tc>
        <w:tc>
          <w:tcPr>
            <w:tcW w:w="2931" w:type="dxa"/>
            <w:tcBorders>
              <w:top w:val="single" w:sz="4" w:space="0" w:color="000000"/>
              <w:left w:val="single" w:sz="4" w:space="0" w:color="000000"/>
              <w:bottom w:val="single" w:sz="4" w:space="0" w:color="000000"/>
              <w:right w:val="single" w:sz="4" w:space="0" w:color="000000"/>
            </w:tcBorders>
          </w:tcPr>
          <w:p w:rsidR="00D52AFD" w:rsidRDefault="00C726A3">
            <w:pPr>
              <w:pStyle w:val="affff2"/>
              <w:keepNext w:val="0"/>
              <w:widowControl w:val="0"/>
              <w:jc w:val="center"/>
              <w:rPr>
                <w:sz w:val="24"/>
                <w:szCs w:val="24"/>
              </w:rPr>
            </w:pPr>
            <w:r>
              <w:rPr>
                <w:b/>
                <w:sz w:val="24"/>
                <w:szCs w:val="24"/>
              </w:rPr>
              <w:t>4</w:t>
            </w:r>
          </w:p>
        </w:tc>
      </w:tr>
      <w:tr w:rsidR="00D52AFD">
        <w:trPr>
          <w:trHeight w:val="1616"/>
        </w:trPr>
        <w:tc>
          <w:tcPr>
            <w:tcW w:w="7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2AFD" w:rsidRDefault="00D52AFD">
            <w:pPr>
              <w:pStyle w:val="aff0"/>
              <w:widowControl w:val="0"/>
              <w:numPr>
                <w:ilvl w:val="0"/>
                <w:numId w:val="9"/>
              </w:numPr>
              <w:jc w:val="center"/>
            </w:pPr>
          </w:p>
        </w:tc>
        <w:tc>
          <w:tcPr>
            <w:tcW w:w="3359" w:type="dxa"/>
            <w:tcBorders>
              <w:top w:val="single" w:sz="4" w:space="0" w:color="000000"/>
              <w:left w:val="single" w:sz="4" w:space="0" w:color="000000"/>
              <w:bottom w:val="single" w:sz="4" w:space="0" w:color="000000"/>
              <w:right w:val="single" w:sz="4" w:space="0" w:color="000000"/>
            </w:tcBorders>
            <w:shd w:val="clear" w:color="auto" w:fill="auto"/>
          </w:tcPr>
          <w:p w:rsidR="00D52AFD" w:rsidRDefault="00433BBA">
            <w:pPr>
              <w:widowControl w:val="0"/>
              <w:jc w:val="both"/>
              <w:rPr>
                <w:sz w:val="24"/>
                <w:szCs w:val="24"/>
              </w:rPr>
            </w:pPr>
            <w:r>
              <w:rPr>
                <w:bCs/>
                <w:iCs/>
                <w:color w:val="000000"/>
                <w:sz w:val="24"/>
                <w:szCs w:val="24"/>
              </w:rPr>
              <w:t>ОКПД 2</w:t>
            </w:r>
            <w:r w:rsidR="00C726A3">
              <w:rPr>
                <w:bCs/>
                <w:iCs/>
                <w:color w:val="000000"/>
                <w:sz w:val="24"/>
                <w:szCs w:val="24"/>
              </w:rPr>
              <w:t xml:space="preserve"> 33.14.19 Оказание услуг по техническому обслуживанию системы автоматики производства </w:t>
            </w:r>
            <w:r w:rsidR="00C726A3">
              <w:rPr>
                <w:iCs/>
                <w:color w:val="000000"/>
                <w:sz w:val="24"/>
                <w:szCs w:val="24"/>
                <w:lang w:eastAsia="x-none"/>
              </w:rPr>
              <w:t>MITSUBIHI Electric</w:t>
            </w:r>
            <w:r w:rsidR="00C726A3">
              <w:rPr>
                <w:bCs/>
                <w:iCs/>
                <w:color w:val="000000"/>
                <w:sz w:val="24"/>
                <w:szCs w:val="24"/>
              </w:rPr>
              <w:t xml:space="preserve"> подъёмных сооружений</w:t>
            </w:r>
            <w:bookmarkStart w:id="29" w:name="_Toc169788349"/>
            <w:bookmarkEnd w:id="29"/>
          </w:p>
        </w:tc>
        <w:tc>
          <w:tcPr>
            <w:tcW w:w="2721" w:type="dxa"/>
            <w:tcBorders>
              <w:top w:val="single" w:sz="4" w:space="0" w:color="000000"/>
              <w:left w:val="single" w:sz="4" w:space="0" w:color="000000"/>
              <w:bottom w:val="single" w:sz="4" w:space="0" w:color="000000"/>
              <w:right w:val="single" w:sz="4" w:space="0" w:color="000000"/>
            </w:tcBorders>
          </w:tcPr>
          <w:p w:rsidR="00D52AFD" w:rsidRDefault="00C726A3">
            <w:pPr>
              <w:pStyle w:val="affff2"/>
              <w:keepNext w:val="0"/>
              <w:widowControl w:val="0"/>
              <w:spacing w:before="0" w:after="0"/>
              <w:jc w:val="center"/>
              <w:rPr>
                <w:b/>
                <w:sz w:val="24"/>
                <w:szCs w:val="24"/>
              </w:rPr>
            </w:pPr>
            <w:r>
              <w:rPr>
                <w:rFonts w:eastAsia="Calibri"/>
                <w:iCs/>
                <w:sz w:val="24"/>
                <w:szCs w:val="24"/>
              </w:rPr>
              <w:t>С даты заключения договора</w:t>
            </w:r>
          </w:p>
        </w:tc>
        <w:tc>
          <w:tcPr>
            <w:tcW w:w="2931" w:type="dxa"/>
            <w:tcBorders>
              <w:top w:val="single" w:sz="4" w:space="0" w:color="000000"/>
              <w:left w:val="single" w:sz="4" w:space="0" w:color="000000"/>
              <w:bottom w:val="single" w:sz="4" w:space="0" w:color="000000"/>
              <w:right w:val="single" w:sz="4" w:space="0" w:color="000000"/>
            </w:tcBorders>
          </w:tcPr>
          <w:p w:rsidR="00D52AFD" w:rsidRDefault="00D52AFD">
            <w:pPr>
              <w:pStyle w:val="affff2"/>
              <w:keepNext w:val="0"/>
              <w:widowControl w:val="0"/>
              <w:spacing w:before="0" w:after="0"/>
              <w:jc w:val="center"/>
              <w:rPr>
                <w:sz w:val="24"/>
                <w:szCs w:val="24"/>
              </w:rPr>
            </w:pPr>
          </w:p>
          <w:p w:rsidR="00D52AFD" w:rsidRDefault="00C726A3" w:rsidP="00FD241D">
            <w:pPr>
              <w:pStyle w:val="affff2"/>
              <w:keepNext w:val="0"/>
              <w:widowControl w:val="0"/>
              <w:spacing w:before="0" w:after="0"/>
              <w:jc w:val="center"/>
              <w:rPr>
                <w:sz w:val="24"/>
                <w:szCs w:val="24"/>
              </w:rPr>
            </w:pPr>
            <w:r>
              <w:rPr>
                <w:sz w:val="24"/>
                <w:szCs w:val="24"/>
              </w:rPr>
              <w:t>до 30.09.202</w:t>
            </w:r>
            <w:r w:rsidR="00FD241D">
              <w:rPr>
                <w:sz w:val="24"/>
                <w:szCs w:val="24"/>
              </w:rPr>
              <w:t>7</w:t>
            </w:r>
            <w:bookmarkStart w:id="30" w:name="_GoBack"/>
            <w:bookmarkEnd w:id="30"/>
            <w:r>
              <w:rPr>
                <w:sz w:val="24"/>
                <w:szCs w:val="24"/>
              </w:rPr>
              <w:t>г.*</w:t>
            </w:r>
          </w:p>
        </w:tc>
      </w:tr>
    </w:tbl>
    <w:p w:rsidR="00D52AFD" w:rsidRDefault="00D52AFD">
      <w:pPr>
        <w:sectPr w:rsidR="00D52AFD">
          <w:headerReference w:type="even" r:id="rId8"/>
          <w:headerReference w:type="default" r:id="rId9"/>
          <w:headerReference w:type="first" r:id="rId10"/>
          <w:pgSz w:w="11906" w:h="16838"/>
          <w:pgMar w:top="1134" w:right="851" w:bottom="992" w:left="1134" w:header="680" w:footer="0" w:gutter="0"/>
          <w:cols w:space="720"/>
          <w:formProt w:val="0"/>
          <w:titlePg/>
          <w:docGrid w:linePitch="360"/>
        </w:sectPr>
      </w:pPr>
    </w:p>
    <w:p w:rsidR="00D52AFD" w:rsidRDefault="00C726A3">
      <w:pPr>
        <w:pStyle w:val="4"/>
        <w:numPr>
          <w:ilvl w:val="1"/>
          <w:numId w:val="3"/>
        </w:numPr>
      </w:pPr>
      <w:bookmarkStart w:id="31" w:name="_Toc46743510_Копия_1"/>
      <w:bookmarkStart w:id="32" w:name="_Toc46743511"/>
      <w:bookmarkStart w:id="33" w:name="_Toc54643708"/>
      <w:bookmarkStart w:id="34" w:name="_Toc51339698"/>
      <w:bookmarkStart w:id="35" w:name="_Toc54643709"/>
      <w:bookmarkEnd w:id="31"/>
      <w:r>
        <w:lastRenderedPageBreak/>
        <w:t xml:space="preserve">Требования к </w:t>
      </w:r>
      <w:bookmarkEnd w:id="32"/>
      <w:r>
        <w:rPr>
          <w:lang w:val="ru-RU"/>
        </w:rPr>
        <w:t xml:space="preserve">качеству </w:t>
      </w:r>
      <w:bookmarkEnd w:id="33"/>
      <w:r>
        <w:rPr>
          <w:lang w:val="en-US"/>
        </w:rPr>
        <w:t>услуг</w:t>
      </w:r>
    </w:p>
    <w:p w:rsidR="00D52AFD" w:rsidRDefault="00C726A3">
      <w:pPr>
        <w:pStyle w:val="1"/>
        <w:keepLines/>
        <w:numPr>
          <w:ilvl w:val="0"/>
          <w:numId w:val="0"/>
        </w:numPr>
        <w:spacing w:before="240"/>
        <w:rPr>
          <w:sz w:val="24"/>
          <w:szCs w:val="24"/>
          <w:lang w:val="en-US"/>
        </w:rPr>
      </w:pPr>
      <w:r>
        <w:rPr>
          <w:sz w:val="24"/>
          <w:szCs w:val="24"/>
        </w:rPr>
        <w:t>Таблица </w:t>
      </w:r>
      <w:r>
        <w:rPr>
          <w:sz w:val="24"/>
          <w:szCs w:val="24"/>
          <w:lang w:val="ru-RU"/>
        </w:rPr>
        <w:t>4</w:t>
      </w:r>
      <w:r>
        <w:rPr>
          <w:sz w:val="24"/>
          <w:szCs w:val="24"/>
        </w:rPr>
        <w:t xml:space="preserve">. Требования к </w:t>
      </w:r>
      <w:bookmarkEnd w:id="34"/>
      <w:r>
        <w:rPr>
          <w:sz w:val="24"/>
          <w:szCs w:val="24"/>
          <w:lang w:val="ru-RU"/>
        </w:rPr>
        <w:t xml:space="preserve">качеству </w:t>
      </w:r>
      <w:bookmarkEnd w:id="35"/>
      <w:r>
        <w:rPr>
          <w:sz w:val="24"/>
          <w:szCs w:val="24"/>
          <w:lang w:val="en-US"/>
        </w:rPr>
        <w:t>услуг</w:t>
      </w:r>
    </w:p>
    <w:p w:rsidR="00D52AFD" w:rsidRDefault="00C726A3">
      <w:pPr>
        <w:rPr>
          <w:rStyle w:val="aff1"/>
          <w:b w:val="0"/>
        </w:rPr>
      </w:pPr>
      <w:r>
        <w:rPr>
          <w:rStyle w:val="aff1"/>
          <w:b w:val="0"/>
        </w:rPr>
        <w:t xml:space="preserve"> </w:t>
      </w:r>
    </w:p>
    <w:tbl>
      <w:tblPr>
        <w:tblStyle w:val="affff8"/>
        <w:tblW w:w="10206" w:type="dxa"/>
        <w:tblInd w:w="-5" w:type="dxa"/>
        <w:tblLayout w:type="fixed"/>
        <w:tblLook w:val="04A0" w:firstRow="1" w:lastRow="0" w:firstColumn="1" w:lastColumn="0" w:noHBand="0" w:noVBand="1"/>
      </w:tblPr>
      <w:tblGrid>
        <w:gridCol w:w="937"/>
        <w:gridCol w:w="1615"/>
        <w:gridCol w:w="4819"/>
        <w:gridCol w:w="1417"/>
        <w:gridCol w:w="1418"/>
      </w:tblGrid>
      <w:tr w:rsidR="00B656A6" w:rsidTr="00761608">
        <w:trPr>
          <w:trHeight w:val="413"/>
        </w:trPr>
        <w:tc>
          <w:tcPr>
            <w:tcW w:w="937" w:type="dxa"/>
            <w:vMerge w:val="restart"/>
            <w:vAlign w:val="center"/>
          </w:tcPr>
          <w:p w:rsidR="00B656A6" w:rsidRDefault="00B656A6">
            <w:pPr>
              <w:widowControl w:val="0"/>
              <w:jc w:val="center"/>
              <w:rPr>
                <w:b/>
                <w:bCs/>
                <w:sz w:val="24"/>
                <w:szCs w:val="24"/>
              </w:rPr>
            </w:pPr>
            <w:r>
              <w:rPr>
                <w:b/>
                <w:bCs/>
                <w:sz w:val="24"/>
                <w:szCs w:val="24"/>
              </w:rPr>
              <w:t>№ п/п</w:t>
            </w:r>
          </w:p>
        </w:tc>
        <w:tc>
          <w:tcPr>
            <w:tcW w:w="1615" w:type="dxa"/>
            <w:vMerge w:val="restart"/>
            <w:vAlign w:val="center"/>
          </w:tcPr>
          <w:p w:rsidR="00B656A6" w:rsidRDefault="00B656A6">
            <w:pPr>
              <w:widowControl w:val="0"/>
              <w:jc w:val="center"/>
              <w:rPr>
                <w:b/>
                <w:bCs/>
                <w:sz w:val="24"/>
                <w:szCs w:val="24"/>
              </w:rPr>
            </w:pPr>
            <w:r>
              <w:rPr>
                <w:b/>
                <w:bCs/>
                <w:sz w:val="24"/>
                <w:szCs w:val="24"/>
              </w:rPr>
              <w:t>Наименование параметра</w:t>
            </w:r>
          </w:p>
        </w:tc>
        <w:tc>
          <w:tcPr>
            <w:tcW w:w="4819" w:type="dxa"/>
            <w:vMerge w:val="restart"/>
            <w:vAlign w:val="center"/>
          </w:tcPr>
          <w:p w:rsidR="00B656A6" w:rsidRDefault="00B656A6">
            <w:pPr>
              <w:widowControl w:val="0"/>
              <w:jc w:val="center"/>
              <w:rPr>
                <w:b/>
                <w:bCs/>
                <w:sz w:val="24"/>
                <w:szCs w:val="24"/>
              </w:rPr>
            </w:pPr>
            <w:r>
              <w:rPr>
                <w:b/>
                <w:bCs/>
                <w:sz w:val="24"/>
                <w:szCs w:val="24"/>
              </w:rPr>
              <w:t>Требование заказчика</w:t>
            </w:r>
          </w:p>
        </w:tc>
        <w:tc>
          <w:tcPr>
            <w:tcW w:w="2835" w:type="dxa"/>
            <w:gridSpan w:val="2"/>
          </w:tcPr>
          <w:p w:rsidR="00B656A6" w:rsidRDefault="00B656A6">
            <w:pPr>
              <w:widowControl w:val="0"/>
              <w:jc w:val="center"/>
              <w:rPr>
                <w:b/>
                <w:bCs/>
                <w:sz w:val="24"/>
                <w:szCs w:val="24"/>
              </w:rPr>
            </w:pPr>
            <w:r w:rsidRPr="00B656A6">
              <w:rPr>
                <w:b/>
                <w:bCs/>
                <w:sz w:val="24"/>
                <w:szCs w:val="24"/>
              </w:rPr>
              <w:t>Способ подтверждения участником соответствия требованиям</w:t>
            </w:r>
          </w:p>
        </w:tc>
      </w:tr>
      <w:tr w:rsidR="00B656A6" w:rsidTr="00FB0718">
        <w:trPr>
          <w:trHeight w:val="412"/>
        </w:trPr>
        <w:tc>
          <w:tcPr>
            <w:tcW w:w="937" w:type="dxa"/>
            <w:vMerge/>
            <w:vAlign w:val="center"/>
          </w:tcPr>
          <w:p w:rsidR="00B656A6" w:rsidRDefault="00B656A6" w:rsidP="00B656A6">
            <w:pPr>
              <w:widowControl w:val="0"/>
              <w:jc w:val="center"/>
              <w:rPr>
                <w:b/>
                <w:bCs/>
                <w:sz w:val="24"/>
                <w:szCs w:val="24"/>
              </w:rPr>
            </w:pPr>
          </w:p>
        </w:tc>
        <w:tc>
          <w:tcPr>
            <w:tcW w:w="1615" w:type="dxa"/>
            <w:vMerge/>
            <w:vAlign w:val="center"/>
          </w:tcPr>
          <w:p w:rsidR="00B656A6" w:rsidRDefault="00B656A6" w:rsidP="00B656A6">
            <w:pPr>
              <w:widowControl w:val="0"/>
              <w:jc w:val="center"/>
              <w:rPr>
                <w:b/>
                <w:bCs/>
                <w:sz w:val="24"/>
                <w:szCs w:val="24"/>
              </w:rPr>
            </w:pPr>
          </w:p>
        </w:tc>
        <w:tc>
          <w:tcPr>
            <w:tcW w:w="4819" w:type="dxa"/>
            <w:vMerge/>
            <w:vAlign w:val="center"/>
          </w:tcPr>
          <w:p w:rsidR="00B656A6" w:rsidRDefault="00B656A6" w:rsidP="00B656A6">
            <w:pPr>
              <w:widowControl w:val="0"/>
              <w:jc w:val="center"/>
              <w:rPr>
                <w:b/>
                <w:bCs/>
                <w:sz w:val="24"/>
                <w:szCs w:val="24"/>
              </w:rPr>
            </w:pPr>
          </w:p>
        </w:tc>
        <w:tc>
          <w:tcPr>
            <w:tcW w:w="1417" w:type="dxa"/>
            <w:vAlign w:val="center"/>
          </w:tcPr>
          <w:p w:rsidR="00B656A6" w:rsidRPr="00EE2FCB" w:rsidRDefault="00B656A6" w:rsidP="00B656A6">
            <w:pPr>
              <w:widowControl w:val="0"/>
              <w:jc w:val="center"/>
              <w:rPr>
                <w:b/>
                <w:bCs/>
                <w:sz w:val="20"/>
                <w:szCs w:val="20"/>
              </w:rPr>
            </w:pPr>
            <w:r w:rsidRPr="00EE2FCB">
              <w:rPr>
                <w:b/>
                <w:bCs/>
                <w:sz w:val="20"/>
                <w:szCs w:val="20"/>
              </w:rPr>
              <w:t>Согласие с требованием/ указание характеристик</w:t>
            </w:r>
          </w:p>
        </w:tc>
        <w:tc>
          <w:tcPr>
            <w:tcW w:w="1418" w:type="dxa"/>
            <w:vAlign w:val="center"/>
          </w:tcPr>
          <w:p w:rsidR="00B656A6" w:rsidRPr="00EE2FCB" w:rsidRDefault="00B656A6" w:rsidP="00B656A6">
            <w:pPr>
              <w:widowControl w:val="0"/>
              <w:jc w:val="center"/>
              <w:rPr>
                <w:b/>
                <w:bCs/>
                <w:sz w:val="20"/>
                <w:szCs w:val="20"/>
              </w:rPr>
            </w:pPr>
            <w:r w:rsidRPr="00EE2FCB">
              <w:rPr>
                <w:b/>
                <w:bCs/>
                <w:sz w:val="20"/>
                <w:szCs w:val="20"/>
              </w:rPr>
              <w:t>Предоставление подтверждающего документа или иной способ подтверждения</w:t>
            </w:r>
          </w:p>
        </w:tc>
      </w:tr>
      <w:tr w:rsidR="00B656A6" w:rsidTr="00B656A6">
        <w:tc>
          <w:tcPr>
            <w:tcW w:w="937" w:type="dxa"/>
            <w:vAlign w:val="center"/>
          </w:tcPr>
          <w:p w:rsidR="00B656A6" w:rsidRDefault="00B656A6" w:rsidP="00B656A6">
            <w:pPr>
              <w:widowControl w:val="0"/>
              <w:jc w:val="center"/>
              <w:rPr>
                <w:b/>
                <w:bCs/>
                <w:sz w:val="24"/>
                <w:szCs w:val="24"/>
              </w:rPr>
            </w:pPr>
            <w:bookmarkStart w:id="36" w:name="_Toc53499667"/>
            <w:r>
              <w:rPr>
                <w:b/>
                <w:bCs/>
                <w:sz w:val="24"/>
                <w:szCs w:val="24"/>
              </w:rPr>
              <w:t>1</w:t>
            </w:r>
            <w:bookmarkEnd w:id="36"/>
          </w:p>
        </w:tc>
        <w:tc>
          <w:tcPr>
            <w:tcW w:w="1615" w:type="dxa"/>
            <w:vAlign w:val="center"/>
          </w:tcPr>
          <w:p w:rsidR="00B656A6" w:rsidRDefault="00B656A6" w:rsidP="00B656A6">
            <w:pPr>
              <w:widowControl w:val="0"/>
              <w:jc w:val="center"/>
              <w:rPr>
                <w:b/>
                <w:bCs/>
                <w:sz w:val="24"/>
                <w:szCs w:val="24"/>
              </w:rPr>
            </w:pPr>
            <w:r>
              <w:rPr>
                <w:b/>
                <w:bCs/>
                <w:sz w:val="24"/>
                <w:szCs w:val="24"/>
              </w:rPr>
              <w:t>2</w:t>
            </w:r>
          </w:p>
        </w:tc>
        <w:tc>
          <w:tcPr>
            <w:tcW w:w="4819" w:type="dxa"/>
            <w:vAlign w:val="center"/>
          </w:tcPr>
          <w:p w:rsidR="00B656A6" w:rsidRDefault="00B656A6" w:rsidP="00B656A6">
            <w:pPr>
              <w:widowControl w:val="0"/>
              <w:jc w:val="center"/>
              <w:rPr>
                <w:b/>
                <w:bCs/>
                <w:sz w:val="24"/>
                <w:szCs w:val="24"/>
              </w:rPr>
            </w:pPr>
            <w:r>
              <w:rPr>
                <w:b/>
                <w:bCs/>
                <w:sz w:val="24"/>
                <w:szCs w:val="24"/>
              </w:rPr>
              <w:t>3</w:t>
            </w:r>
          </w:p>
        </w:tc>
        <w:tc>
          <w:tcPr>
            <w:tcW w:w="1417" w:type="dxa"/>
          </w:tcPr>
          <w:p w:rsidR="00B656A6" w:rsidRPr="00B656A6" w:rsidRDefault="00B656A6" w:rsidP="00B656A6">
            <w:pPr>
              <w:widowControl w:val="0"/>
              <w:jc w:val="center"/>
              <w:rPr>
                <w:b/>
                <w:bCs/>
                <w:sz w:val="24"/>
                <w:szCs w:val="24"/>
                <w:lang w:val="en-US"/>
              </w:rPr>
            </w:pPr>
            <w:r>
              <w:rPr>
                <w:b/>
                <w:bCs/>
                <w:sz w:val="24"/>
                <w:szCs w:val="24"/>
                <w:lang w:val="en-US"/>
              </w:rPr>
              <w:t>4</w:t>
            </w:r>
          </w:p>
        </w:tc>
        <w:tc>
          <w:tcPr>
            <w:tcW w:w="1418" w:type="dxa"/>
          </w:tcPr>
          <w:p w:rsidR="00B656A6" w:rsidRPr="00B656A6" w:rsidRDefault="00B656A6" w:rsidP="00B656A6">
            <w:pPr>
              <w:widowControl w:val="0"/>
              <w:jc w:val="center"/>
              <w:rPr>
                <w:b/>
                <w:bCs/>
                <w:sz w:val="24"/>
                <w:szCs w:val="24"/>
                <w:lang w:val="en-US"/>
              </w:rPr>
            </w:pPr>
            <w:r>
              <w:rPr>
                <w:b/>
                <w:bCs/>
                <w:sz w:val="24"/>
                <w:szCs w:val="24"/>
                <w:lang w:val="en-US"/>
              </w:rPr>
              <w:t>5</w:t>
            </w:r>
          </w:p>
        </w:tc>
      </w:tr>
      <w:tr w:rsidR="00B656A6" w:rsidTr="00B656A6">
        <w:tc>
          <w:tcPr>
            <w:tcW w:w="937" w:type="dxa"/>
            <w:vAlign w:val="center"/>
          </w:tcPr>
          <w:p w:rsidR="00B656A6" w:rsidRDefault="00B656A6" w:rsidP="00B656A6">
            <w:pPr>
              <w:pStyle w:val="aff0"/>
              <w:widowControl w:val="0"/>
              <w:numPr>
                <w:ilvl w:val="0"/>
                <w:numId w:val="6"/>
              </w:numPr>
              <w:spacing w:before="60" w:after="60"/>
              <w:jc w:val="center"/>
            </w:pPr>
          </w:p>
        </w:tc>
        <w:tc>
          <w:tcPr>
            <w:tcW w:w="6434" w:type="dxa"/>
            <w:gridSpan w:val="2"/>
            <w:vAlign w:val="center"/>
          </w:tcPr>
          <w:p w:rsidR="00B656A6" w:rsidRDefault="00B656A6" w:rsidP="00B656A6">
            <w:pPr>
              <w:widowControl w:val="0"/>
              <w:rPr>
                <w:b/>
                <w:sz w:val="24"/>
                <w:szCs w:val="24"/>
              </w:rPr>
            </w:pPr>
            <w:r>
              <w:rPr>
                <w:b/>
                <w:sz w:val="24"/>
                <w:szCs w:val="24"/>
              </w:rPr>
              <w:t xml:space="preserve">Требования к оказанию услуг </w:t>
            </w:r>
          </w:p>
        </w:tc>
        <w:tc>
          <w:tcPr>
            <w:tcW w:w="1417" w:type="dxa"/>
            <w:vMerge w:val="restart"/>
          </w:tcPr>
          <w:p w:rsidR="00B656A6" w:rsidRPr="00B656A6" w:rsidRDefault="00B656A6" w:rsidP="00B656A6">
            <w:pPr>
              <w:widowControl w:val="0"/>
              <w:jc w:val="center"/>
              <w:rPr>
                <w:sz w:val="24"/>
                <w:szCs w:val="24"/>
              </w:rPr>
            </w:pPr>
            <w:r w:rsidRPr="00B656A6">
              <w:rPr>
                <w:sz w:val="24"/>
                <w:szCs w:val="24"/>
              </w:rPr>
              <w:t>Участник должен предоставить в заявке согласие оказать услуги, полностью соответствующие настоящим техническим требованиям, по форме Технического предложения, установленной в Документации о закупки</w:t>
            </w:r>
          </w:p>
          <w:p w:rsidR="00B656A6" w:rsidRDefault="00B656A6" w:rsidP="00B656A6">
            <w:pPr>
              <w:widowControl w:val="0"/>
              <w:rPr>
                <w:b/>
                <w:sz w:val="24"/>
                <w:szCs w:val="24"/>
              </w:rPr>
            </w:pPr>
          </w:p>
        </w:tc>
        <w:tc>
          <w:tcPr>
            <w:tcW w:w="1418" w:type="dxa"/>
          </w:tcPr>
          <w:p w:rsidR="00B656A6" w:rsidRDefault="00B656A6" w:rsidP="00B656A6">
            <w:pPr>
              <w:widowControl w:val="0"/>
              <w:rPr>
                <w:b/>
                <w:sz w:val="24"/>
                <w:szCs w:val="24"/>
              </w:rPr>
            </w:pPr>
          </w:p>
        </w:tc>
      </w:tr>
      <w:tr w:rsidR="00B656A6" w:rsidTr="00B656A6">
        <w:tc>
          <w:tcPr>
            <w:tcW w:w="937" w:type="dxa"/>
            <w:vAlign w:val="center"/>
          </w:tcPr>
          <w:p w:rsidR="00B656A6" w:rsidRDefault="00B656A6" w:rsidP="00B656A6">
            <w:pPr>
              <w:pStyle w:val="aff0"/>
              <w:widowControl w:val="0"/>
              <w:numPr>
                <w:ilvl w:val="1"/>
                <w:numId w:val="6"/>
              </w:numPr>
              <w:spacing w:before="60" w:after="60"/>
              <w:ind w:left="-117" w:firstLine="142"/>
              <w:jc w:val="center"/>
              <w:rPr>
                <w:b/>
                <w:bCs/>
              </w:rPr>
            </w:pPr>
          </w:p>
        </w:tc>
        <w:tc>
          <w:tcPr>
            <w:tcW w:w="6434" w:type="dxa"/>
            <w:gridSpan w:val="2"/>
            <w:vAlign w:val="center"/>
          </w:tcPr>
          <w:p w:rsidR="00B656A6" w:rsidRDefault="00B656A6" w:rsidP="00B656A6">
            <w:pPr>
              <w:widowControl w:val="0"/>
              <w:spacing w:before="60" w:after="60"/>
              <w:rPr>
                <w:b/>
                <w:sz w:val="24"/>
                <w:szCs w:val="24"/>
              </w:rPr>
            </w:pPr>
            <w:r>
              <w:rPr>
                <w:b/>
                <w:sz w:val="24"/>
                <w:szCs w:val="24"/>
              </w:rPr>
              <w:t xml:space="preserve">Общие требования к оказанию услуг </w:t>
            </w:r>
          </w:p>
        </w:tc>
        <w:tc>
          <w:tcPr>
            <w:tcW w:w="1417" w:type="dxa"/>
            <w:vMerge/>
          </w:tcPr>
          <w:p w:rsidR="00B656A6" w:rsidRDefault="00B656A6" w:rsidP="00B656A6">
            <w:pPr>
              <w:widowControl w:val="0"/>
              <w:spacing w:before="60" w:after="60"/>
              <w:rPr>
                <w:b/>
                <w:sz w:val="24"/>
                <w:szCs w:val="24"/>
              </w:rPr>
            </w:pPr>
          </w:p>
        </w:tc>
        <w:tc>
          <w:tcPr>
            <w:tcW w:w="1418" w:type="dxa"/>
          </w:tcPr>
          <w:p w:rsidR="00B656A6" w:rsidRDefault="00B656A6" w:rsidP="00B656A6">
            <w:pPr>
              <w:widowControl w:val="0"/>
              <w:spacing w:before="60" w:after="60"/>
              <w:rPr>
                <w:b/>
                <w:sz w:val="24"/>
                <w:szCs w:val="24"/>
              </w:rPr>
            </w:pPr>
          </w:p>
        </w:tc>
      </w:tr>
      <w:tr w:rsidR="00B656A6" w:rsidTr="00B656A6">
        <w:tc>
          <w:tcPr>
            <w:tcW w:w="937" w:type="dxa"/>
            <w:vAlign w:val="center"/>
          </w:tcPr>
          <w:p w:rsidR="00B656A6" w:rsidRDefault="00B656A6" w:rsidP="00B656A6">
            <w:pPr>
              <w:pStyle w:val="aff0"/>
              <w:widowControl w:val="0"/>
              <w:numPr>
                <w:ilvl w:val="2"/>
                <w:numId w:val="6"/>
              </w:numPr>
              <w:spacing w:before="60" w:after="60"/>
              <w:ind w:hanging="1199"/>
              <w:jc w:val="center"/>
            </w:pPr>
          </w:p>
        </w:tc>
        <w:tc>
          <w:tcPr>
            <w:tcW w:w="1615" w:type="dxa"/>
            <w:shd w:val="clear" w:color="auto" w:fill="auto"/>
          </w:tcPr>
          <w:p w:rsidR="00B656A6" w:rsidRDefault="00B656A6" w:rsidP="00B656A6">
            <w:pPr>
              <w:widowControl w:val="0"/>
              <w:rPr>
                <w:sz w:val="24"/>
                <w:szCs w:val="24"/>
              </w:rPr>
            </w:pPr>
            <w:r>
              <w:rPr>
                <w:sz w:val="24"/>
                <w:szCs w:val="24"/>
              </w:rPr>
              <w:t>Перечень оказания услуг</w:t>
            </w:r>
          </w:p>
        </w:tc>
        <w:tc>
          <w:tcPr>
            <w:tcW w:w="4819" w:type="dxa"/>
            <w:shd w:val="clear" w:color="auto" w:fill="auto"/>
          </w:tcPr>
          <w:p w:rsidR="00B656A6" w:rsidRPr="00B045BB" w:rsidRDefault="00B656A6" w:rsidP="00B656A6">
            <w:pPr>
              <w:widowControl w:val="0"/>
              <w:tabs>
                <w:tab w:val="left" w:pos="317"/>
              </w:tabs>
              <w:jc w:val="both"/>
              <w:rPr>
                <w:sz w:val="24"/>
                <w:szCs w:val="24"/>
              </w:rPr>
            </w:pPr>
            <w:r>
              <w:rPr>
                <w:bCs/>
                <w:iCs/>
                <w:sz w:val="24"/>
                <w:szCs w:val="24"/>
              </w:rPr>
              <w:t xml:space="preserve">-  </w:t>
            </w:r>
            <w:r>
              <w:rPr>
                <w:rFonts w:eastAsia="Calibri" w:cs="Arial"/>
                <w:iCs/>
                <w:sz w:val="24"/>
                <w:szCs w:val="24"/>
                <w:lang w:eastAsia="x-none"/>
              </w:rPr>
              <w:t>техническое обслуживание системы автоматики ПС</w:t>
            </w:r>
            <w:r>
              <w:rPr>
                <w:rFonts w:eastAsia="Calibri" w:cs="Arial"/>
                <w:iCs/>
                <w:sz w:val="24"/>
                <w:szCs w:val="24"/>
                <w:lang w:eastAsia="en-US"/>
              </w:rPr>
              <w:t xml:space="preserve"> (работы выполняться в объеме и последовательности, установленной в эксплуатационных документах ПС, ограничителей и системы автоматики (включая её отдельные элементы)</w:t>
            </w:r>
            <w:r w:rsidR="00B045BB">
              <w:rPr>
                <w:rFonts w:eastAsia="Calibri" w:cs="Arial"/>
                <w:iCs/>
                <w:sz w:val="24"/>
                <w:szCs w:val="24"/>
                <w:lang w:eastAsia="en-US"/>
              </w:rPr>
              <w:t xml:space="preserve"> (приложение №3</w:t>
            </w:r>
            <w:r w:rsidRPr="00B656A6">
              <w:rPr>
                <w:rFonts w:eastAsia="Calibri" w:cs="Arial"/>
                <w:iCs/>
                <w:sz w:val="24"/>
                <w:szCs w:val="24"/>
                <w:lang w:eastAsia="en-US"/>
              </w:rPr>
              <w:t xml:space="preserve"> к ТТ</w:t>
            </w:r>
            <w:r w:rsidR="00B045BB" w:rsidRPr="00B045BB">
              <w:rPr>
                <w:rFonts w:eastAsia="Calibri" w:cs="Arial"/>
                <w:iCs/>
                <w:sz w:val="24"/>
                <w:szCs w:val="24"/>
                <w:lang w:eastAsia="en-US"/>
              </w:rPr>
              <w:t>)</w:t>
            </w:r>
          </w:p>
        </w:tc>
        <w:tc>
          <w:tcPr>
            <w:tcW w:w="1417" w:type="dxa"/>
            <w:vMerge/>
          </w:tcPr>
          <w:p w:rsidR="00B656A6" w:rsidRDefault="00B656A6" w:rsidP="00B656A6">
            <w:pPr>
              <w:widowControl w:val="0"/>
              <w:tabs>
                <w:tab w:val="left" w:pos="317"/>
              </w:tabs>
              <w:jc w:val="both"/>
              <w:rPr>
                <w:bCs/>
                <w:iCs/>
                <w:sz w:val="24"/>
                <w:szCs w:val="24"/>
              </w:rPr>
            </w:pPr>
          </w:p>
        </w:tc>
        <w:tc>
          <w:tcPr>
            <w:tcW w:w="1418" w:type="dxa"/>
          </w:tcPr>
          <w:p w:rsidR="00B656A6" w:rsidRDefault="00B656A6" w:rsidP="00B656A6">
            <w:pPr>
              <w:widowControl w:val="0"/>
              <w:tabs>
                <w:tab w:val="left" w:pos="317"/>
              </w:tabs>
              <w:jc w:val="both"/>
              <w:rPr>
                <w:bCs/>
                <w:iCs/>
                <w:sz w:val="24"/>
                <w:szCs w:val="24"/>
              </w:rPr>
            </w:pPr>
          </w:p>
        </w:tc>
      </w:tr>
      <w:tr w:rsidR="00B656A6" w:rsidTr="00B656A6">
        <w:tc>
          <w:tcPr>
            <w:tcW w:w="937" w:type="dxa"/>
            <w:vAlign w:val="center"/>
          </w:tcPr>
          <w:p w:rsidR="00B656A6" w:rsidRDefault="00B656A6" w:rsidP="00B656A6">
            <w:pPr>
              <w:pStyle w:val="aff0"/>
              <w:widowControl w:val="0"/>
              <w:numPr>
                <w:ilvl w:val="2"/>
                <w:numId w:val="6"/>
              </w:numPr>
              <w:spacing w:before="60" w:after="60"/>
              <w:ind w:hanging="1199"/>
              <w:jc w:val="center"/>
            </w:pPr>
          </w:p>
        </w:tc>
        <w:tc>
          <w:tcPr>
            <w:tcW w:w="1615" w:type="dxa"/>
            <w:shd w:val="clear" w:color="auto" w:fill="auto"/>
          </w:tcPr>
          <w:p w:rsidR="00B656A6" w:rsidRDefault="00B656A6" w:rsidP="00B656A6">
            <w:pPr>
              <w:widowControl w:val="0"/>
              <w:rPr>
                <w:sz w:val="24"/>
                <w:szCs w:val="24"/>
              </w:rPr>
            </w:pPr>
            <w:r>
              <w:rPr>
                <w:sz w:val="24"/>
                <w:szCs w:val="24"/>
              </w:rPr>
              <w:t>Требования к оказанию услуг</w:t>
            </w:r>
          </w:p>
        </w:tc>
        <w:tc>
          <w:tcPr>
            <w:tcW w:w="4819" w:type="dxa"/>
            <w:shd w:val="clear" w:color="auto" w:fill="auto"/>
          </w:tcPr>
          <w:p w:rsidR="00B656A6" w:rsidRDefault="00B656A6" w:rsidP="00B656A6">
            <w:pPr>
              <w:widowControl w:val="0"/>
              <w:tabs>
                <w:tab w:val="left" w:pos="317"/>
              </w:tabs>
              <w:jc w:val="both"/>
              <w:rPr>
                <w:sz w:val="24"/>
                <w:szCs w:val="24"/>
              </w:rPr>
            </w:pPr>
            <w:r>
              <w:rPr>
                <w:bCs/>
                <w:iCs/>
                <w:sz w:val="24"/>
                <w:szCs w:val="24"/>
              </w:rPr>
              <w:t>1. Оказание услуг выполняются в соответствии с перечнем объектов, подлежащих  экспертизе промышленной безопасности подъёмных сооружений (приложение № 2 к ТТ)</w:t>
            </w:r>
          </w:p>
          <w:p w:rsidR="00B656A6" w:rsidRDefault="00B656A6" w:rsidP="00B656A6">
            <w:pPr>
              <w:widowControl w:val="0"/>
              <w:tabs>
                <w:tab w:val="left" w:pos="317"/>
              </w:tabs>
              <w:jc w:val="both"/>
              <w:rPr>
                <w:sz w:val="24"/>
                <w:szCs w:val="24"/>
              </w:rPr>
            </w:pPr>
            <w:r>
              <w:rPr>
                <w:bCs/>
                <w:iCs/>
                <w:sz w:val="24"/>
                <w:szCs w:val="24"/>
              </w:rPr>
              <w:t>2. Организация диагностирования, п</w:t>
            </w:r>
            <w:r>
              <w:rPr>
                <w:rFonts w:eastAsia="Calibri" w:cs="Arial"/>
                <w:bCs/>
                <w:iCs/>
                <w:sz w:val="24"/>
                <w:szCs w:val="24"/>
                <w:lang w:eastAsia="en-US"/>
              </w:rPr>
              <w:t>роверка состояния электропомещений, электрошкафов ввода и электропроводки:  визуальный осмотр на герметичность, отсутствие коррозии, подтеков, плотности закрывания дверей и оставление перечня замечаний по выявленным недостаткам, проверка механического крепления оборудования, визуальный осмотр оборудования на наличие нагаров, перегревов механических повреждений, визуальный осмотр электропроводки для выявления механических повреждений, следов электрических пробоев или перегрева;</w:t>
            </w:r>
          </w:p>
          <w:p w:rsidR="00B656A6" w:rsidRDefault="00B656A6" w:rsidP="00B656A6">
            <w:pPr>
              <w:widowControl w:val="0"/>
              <w:tabs>
                <w:tab w:val="left" w:pos="1789"/>
              </w:tabs>
              <w:spacing w:after="60"/>
              <w:jc w:val="both"/>
              <w:rPr>
                <w:sz w:val="24"/>
                <w:szCs w:val="24"/>
              </w:rPr>
            </w:pPr>
            <w:r>
              <w:rPr>
                <w:rFonts w:eastAsia="Calibri" w:cs="Arial"/>
                <w:sz w:val="24"/>
                <w:szCs w:val="24"/>
                <w:lang w:eastAsia="en-US"/>
              </w:rPr>
              <w:t>3. Тестирование и проверка устройств контроля поддержания микроклимата: осмотр и диагностика термореле и тепловых защит, проверка работы обогревателей, тепловых завес и кондиционеров, вытяжных вентиляторов;</w:t>
            </w:r>
          </w:p>
          <w:p w:rsidR="00B656A6" w:rsidRDefault="00B656A6" w:rsidP="00B656A6">
            <w:pPr>
              <w:widowControl w:val="0"/>
              <w:tabs>
                <w:tab w:val="left" w:pos="1789"/>
              </w:tabs>
              <w:spacing w:after="60"/>
              <w:jc w:val="both"/>
              <w:rPr>
                <w:sz w:val="24"/>
                <w:szCs w:val="24"/>
              </w:rPr>
            </w:pPr>
            <w:r>
              <w:rPr>
                <w:rFonts w:eastAsia="Calibri" w:cs="Arial"/>
                <w:sz w:val="24"/>
                <w:szCs w:val="24"/>
                <w:lang w:eastAsia="en-US"/>
              </w:rPr>
              <w:lastRenderedPageBreak/>
              <w:t>4. Тестирование и проверка органов управления, индикации и сигнализации, ПЛК:  тестирование работы ПО с помощью STEP 7. Контрольная считка ПО. Корректировка параметров ПО по результатам проверки контролера, распределенной системы и требований служб эксплуатации, анализ зафиксированных ошибок, контроль индикации самодиагностики, проверка вторичных блоков питания, проверка работы цифровых модулей ввода вывода, проверка работы командокотроллера, составление перечня необходимого оборудования и комплектующих подлежащих замене в случае выявления неисправностей;</w:t>
            </w:r>
          </w:p>
          <w:p w:rsidR="00B656A6" w:rsidRDefault="00B656A6" w:rsidP="00B656A6">
            <w:pPr>
              <w:widowControl w:val="0"/>
              <w:tabs>
                <w:tab w:val="left" w:pos="1789"/>
              </w:tabs>
              <w:spacing w:after="60"/>
              <w:jc w:val="both"/>
              <w:rPr>
                <w:sz w:val="24"/>
                <w:szCs w:val="24"/>
              </w:rPr>
            </w:pPr>
            <w:r>
              <w:rPr>
                <w:rFonts w:eastAsia="Calibri" w:cs="Arial"/>
                <w:sz w:val="24"/>
                <w:szCs w:val="24"/>
                <w:lang w:eastAsia="en-US"/>
              </w:rPr>
              <w:t>5. Ревизия частотных преобразователей, поворота передвижения тележки, вспомогательного подъема: Анализ зафиксированных ошибок, Визуальный осмотр составных частей частотного преобразователя (электронных плат, проводов, шлейфов, вентиляторов и т.д.), на износ, подгорание контактов, подгорание электронных компонентов, проверка работоспособности частотного преобразователя после проведения ревизии, тестирование в работе, составление перечня необходимого оборудования подлежащего замене в случае выявленных неисправностей;</w:t>
            </w:r>
          </w:p>
          <w:p w:rsidR="00B656A6" w:rsidRDefault="00B656A6" w:rsidP="00B656A6">
            <w:pPr>
              <w:widowControl w:val="0"/>
              <w:tabs>
                <w:tab w:val="left" w:pos="1789"/>
              </w:tabs>
              <w:spacing w:after="60"/>
              <w:jc w:val="both"/>
              <w:rPr>
                <w:sz w:val="24"/>
                <w:szCs w:val="24"/>
              </w:rPr>
            </w:pPr>
            <w:r>
              <w:rPr>
                <w:rFonts w:eastAsia="Calibri" w:cs="Arial"/>
                <w:sz w:val="24"/>
                <w:szCs w:val="24"/>
                <w:lang w:eastAsia="en-US"/>
              </w:rPr>
              <w:t>6. Ревизия частотных преобразователей главного подъема и передвижения крана: анализ зафиксированных ошибок, д</w:t>
            </w:r>
            <w:r>
              <w:rPr>
                <w:rFonts w:cs="Arial"/>
                <w:color w:val="000000"/>
                <w:sz w:val="24"/>
                <w:szCs w:val="24"/>
              </w:rPr>
              <w:t xml:space="preserve">емонтаж вентилятора, внешний осмотр, </w:t>
            </w:r>
            <w:r>
              <w:rPr>
                <w:rFonts w:cs="Arial"/>
                <w:sz w:val="24"/>
                <w:szCs w:val="24"/>
              </w:rPr>
              <w:t xml:space="preserve"> чистка </w:t>
            </w:r>
            <w:r>
              <w:rPr>
                <w:rFonts w:cs="Arial"/>
                <w:color w:val="000000"/>
                <w:sz w:val="24"/>
                <w:szCs w:val="24"/>
              </w:rPr>
              <w:t>от пыли, проверка плавности хода крыльчатки, обслуживание блока конденсаторов, внешний осмотр, чистка от пыли, внешний осмотр радиатора IGBT, чистка шахты от пыли, внешний осмотр радиатора IGBT, чистка шахты от пыли</w:t>
            </w:r>
            <w:bookmarkStart w:id="37" w:name="_GoBack_Копия_1_Копия_1_Копия_1"/>
            <w:bookmarkEnd w:id="37"/>
            <w:r>
              <w:rPr>
                <w:rFonts w:cs="Arial"/>
                <w:color w:val="000000"/>
                <w:sz w:val="24"/>
                <w:szCs w:val="24"/>
              </w:rPr>
              <w:t xml:space="preserve">, внешний осмотр  электротехнических компонентов </w:t>
            </w:r>
            <w:r>
              <w:rPr>
                <w:rFonts w:eastAsia="Calibri" w:cs="Arial"/>
                <w:color w:val="000000"/>
                <w:sz w:val="24"/>
                <w:szCs w:val="24"/>
                <w:lang w:eastAsia="en-US"/>
              </w:rPr>
              <w:t xml:space="preserve"> на износ, подгорание контактов или корпусов, сборка составных частей частотного преобразователя, проверка работоспособности частотного преобразователя после проведения ревизии, тестирование в работе, составление перечня необходимого оборудования, подлежащего замене в случае выявленных неисправностей;</w:t>
            </w:r>
          </w:p>
          <w:p w:rsidR="00B656A6" w:rsidRDefault="00B656A6" w:rsidP="00B656A6">
            <w:pPr>
              <w:widowControl w:val="0"/>
              <w:tabs>
                <w:tab w:val="left" w:pos="317"/>
              </w:tabs>
              <w:jc w:val="both"/>
              <w:rPr>
                <w:sz w:val="24"/>
                <w:szCs w:val="24"/>
              </w:rPr>
            </w:pPr>
            <w:r>
              <w:rPr>
                <w:rFonts w:eastAsia="Calibri" w:cs="Arial"/>
                <w:bCs/>
                <w:iCs/>
                <w:color w:val="000000"/>
                <w:sz w:val="24"/>
                <w:szCs w:val="24"/>
                <w:lang w:eastAsia="en-US"/>
              </w:rPr>
              <w:t xml:space="preserve">7. Тестирование и проверка конечных выключателей: проверка срабатывания всех </w:t>
            </w:r>
            <w:r>
              <w:rPr>
                <w:rFonts w:eastAsia="Calibri" w:cs="Arial"/>
                <w:bCs/>
                <w:iCs/>
                <w:color w:val="000000"/>
                <w:sz w:val="24"/>
                <w:szCs w:val="24"/>
                <w:lang w:eastAsia="en-US"/>
              </w:rPr>
              <w:lastRenderedPageBreak/>
              <w:t>концевых в холостом режиме работы крана.</w:t>
            </w:r>
          </w:p>
          <w:p w:rsidR="00B656A6" w:rsidRDefault="00B656A6" w:rsidP="00B656A6">
            <w:pPr>
              <w:widowControl w:val="0"/>
              <w:tabs>
                <w:tab w:val="left" w:pos="317"/>
              </w:tabs>
              <w:jc w:val="both"/>
              <w:rPr>
                <w:sz w:val="24"/>
                <w:szCs w:val="24"/>
              </w:rPr>
            </w:pPr>
            <w:r>
              <w:rPr>
                <w:rFonts w:eastAsia="Calibri" w:cs="Arial"/>
                <w:bCs/>
                <w:iCs/>
                <w:color w:val="000000"/>
                <w:sz w:val="24"/>
                <w:szCs w:val="24"/>
                <w:lang w:eastAsia="en-US"/>
              </w:rPr>
              <w:t>8. Работы по запуску крана после выполнения работ ТО Исполнителем</w:t>
            </w:r>
          </w:p>
          <w:p w:rsidR="00B656A6" w:rsidRDefault="00B656A6" w:rsidP="00B656A6">
            <w:pPr>
              <w:widowControl w:val="0"/>
              <w:tabs>
                <w:tab w:val="left" w:pos="317"/>
              </w:tabs>
              <w:jc w:val="both"/>
              <w:rPr>
                <w:sz w:val="24"/>
                <w:szCs w:val="24"/>
              </w:rPr>
            </w:pPr>
            <w:r>
              <w:rPr>
                <w:rFonts w:eastAsia="Calibri" w:cs="Arial"/>
                <w:bCs/>
                <w:iCs/>
                <w:color w:val="000000"/>
                <w:sz w:val="24"/>
                <w:szCs w:val="24"/>
                <w:lang w:val="en-US" w:eastAsia="en-US"/>
              </w:rPr>
              <w:t>9</w:t>
            </w:r>
            <w:r>
              <w:rPr>
                <w:rFonts w:eastAsia="Calibri" w:cs="Arial"/>
                <w:bCs/>
                <w:iCs/>
                <w:color w:val="000000"/>
                <w:sz w:val="24"/>
                <w:szCs w:val="24"/>
                <w:lang w:eastAsia="en-US"/>
              </w:rPr>
              <w:t>. Оформление отчётной документации</w:t>
            </w:r>
          </w:p>
        </w:tc>
        <w:tc>
          <w:tcPr>
            <w:tcW w:w="1417" w:type="dxa"/>
            <w:vMerge/>
          </w:tcPr>
          <w:p w:rsidR="00B656A6" w:rsidRDefault="00B656A6" w:rsidP="00B656A6">
            <w:pPr>
              <w:widowControl w:val="0"/>
              <w:tabs>
                <w:tab w:val="left" w:pos="317"/>
              </w:tabs>
              <w:jc w:val="both"/>
              <w:rPr>
                <w:bCs/>
                <w:iCs/>
                <w:sz w:val="24"/>
                <w:szCs w:val="24"/>
              </w:rPr>
            </w:pPr>
          </w:p>
        </w:tc>
        <w:tc>
          <w:tcPr>
            <w:tcW w:w="1418" w:type="dxa"/>
          </w:tcPr>
          <w:p w:rsidR="00B656A6" w:rsidRDefault="00B656A6" w:rsidP="00B656A6">
            <w:pPr>
              <w:widowControl w:val="0"/>
              <w:tabs>
                <w:tab w:val="left" w:pos="317"/>
              </w:tabs>
              <w:jc w:val="both"/>
              <w:rPr>
                <w:bCs/>
                <w:iCs/>
                <w:sz w:val="24"/>
                <w:szCs w:val="24"/>
              </w:rPr>
            </w:pPr>
          </w:p>
        </w:tc>
      </w:tr>
      <w:tr w:rsidR="00B656A6" w:rsidTr="00B656A6">
        <w:tc>
          <w:tcPr>
            <w:tcW w:w="937" w:type="dxa"/>
            <w:vAlign w:val="center"/>
          </w:tcPr>
          <w:p w:rsidR="00B656A6" w:rsidRDefault="00B656A6" w:rsidP="00B656A6">
            <w:pPr>
              <w:pStyle w:val="aff0"/>
              <w:widowControl w:val="0"/>
              <w:numPr>
                <w:ilvl w:val="2"/>
                <w:numId w:val="6"/>
              </w:numPr>
              <w:spacing w:before="60" w:after="60"/>
              <w:ind w:hanging="1199"/>
              <w:jc w:val="center"/>
            </w:pPr>
          </w:p>
        </w:tc>
        <w:tc>
          <w:tcPr>
            <w:tcW w:w="1615" w:type="dxa"/>
            <w:shd w:val="clear" w:color="auto" w:fill="auto"/>
          </w:tcPr>
          <w:p w:rsidR="00B656A6" w:rsidRDefault="00B656A6" w:rsidP="00B656A6">
            <w:pPr>
              <w:widowControl w:val="0"/>
              <w:rPr>
                <w:sz w:val="24"/>
                <w:szCs w:val="24"/>
              </w:rPr>
            </w:pPr>
            <w:r>
              <w:rPr>
                <w:sz w:val="24"/>
                <w:szCs w:val="24"/>
                <w:lang w:val="en-US"/>
              </w:rPr>
              <w:t>НТД при</w:t>
            </w:r>
            <w:r>
              <w:rPr>
                <w:sz w:val="24"/>
                <w:szCs w:val="24"/>
              </w:rPr>
              <w:t xml:space="preserve"> оказани</w:t>
            </w:r>
            <w:r>
              <w:rPr>
                <w:sz w:val="24"/>
                <w:szCs w:val="24"/>
                <w:lang w:val="en-US"/>
              </w:rPr>
              <w:t>и</w:t>
            </w:r>
            <w:r>
              <w:rPr>
                <w:sz w:val="24"/>
                <w:szCs w:val="24"/>
              </w:rPr>
              <w:t xml:space="preserve"> услу</w:t>
            </w:r>
            <w:r>
              <w:rPr>
                <w:sz w:val="24"/>
                <w:szCs w:val="24"/>
                <w:lang w:val="en-US"/>
              </w:rPr>
              <w:t>г</w:t>
            </w:r>
          </w:p>
        </w:tc>
        <w:tc>
          <w:tcPr>
            <w:tcW w:w="4819" w:type="dxa"/>
            <w:shd w:val="clear" w:color="auto" w:fill="auto"/>
          </w:tcPr>
          <w:p w:rsidR="00B656A6" w:rsidRDefault="00B656A6" w:rsidP="00B656A6">
            <w:pPr>
              <w:widowControl w:val="0"/>
              <w:tabs>
                <w:tab w:val="left" w:pos="317"/>
              </w:tabs>
              <w:jc w:val="both"/>
              <w:rPr>
                <w:sz w:val="24"/>
                <w:szCs w:val="24"/>
              </w:rPr>
            </w:pPr>
            <w:r>
              <w:rPr>
                <w:bCs/>
                <w:iCs/>
                <w:sz w:val="24"/>
                <w:szCs w:val="24"/>
              </w:rPr>
              <w:t>Для обеспечения безопасного оказания услуг исполнитель обязан руководствоваться требованиями НТД;</w:t>
            </w:r>
          </w:p>
          <w:p w:rsidR="00B656A6" w:rsidRDefault="00B656A6" w:rsidP="00B656A6">
            <w:pPr>
              <w:widowControl w:val="0"/>
              <w:tabs>
                <w:tab w:val="left" w:pos="317"/>
              </w:tabs>
              <w:jc w:val="both"/>
              <w:rPr>
                <w:sz w:val="24"/>
                <w:szCs w:val="24"/>
              </w:rPr>
            </w:pPr>
            <w:r>
              <w:rPr>
                <w:bCs/>
                <w:iCs/>
                <w:sz w:val="24"/>
                <w:szCs w:val="24"/>
              </w:rPr>
              <w:t>- СТО РусГидро 05.02.126-2020. Правила организации безопасного обслуживания гидротехнических сооружений, гидросилового и гидромеханического оборудования гидроэлектростанций (Приложение №</w:t>
            </w:r>
            <w:r w:rsidR="00B045BB" w:rsidRPr="00B045BB">
              <w:rPr>
                <w:bCs/>
                <w:iCs/>
                <w:sz w:val="24"/>
                <w:szCs w:val="24"/>
              </w:rPr>
              <w:t>5</w:t>
            </w:r>
            <w:r>
              <w:rPr>
                <w:bCs/>
                <w:iCs/>
                <w:sz w:val="24"/>
                <w:szCs w:val="24"/>
              </w:rPr>
              <w:t xml:space="preserve"> к ТТ_СТО РусГидро 05.02.126-2020)</w:t>
            </w:r>
          </w:p>
          <w:p w:rsidR="00B656A6" w:rsidRDefault="00B656A6" w:rsidP="00B656A6">
            <w:pPr>
              <w:widowControl w:val="0"/>
              <w:tabs>
                <w:tab w:val="left" w:pos="317"/>
              </w:tabs>
              <w:jc w:val="both"/>
              <w:rPr>
                <w:sz w:val="24"/>
                <w:szCs w:val="24"/>
              </w:rPr>
            </w:pPr>
            <w:r>
              <w:rPr>
                <w:bCs/>
                <w:iCs/>
                <w:sz w:val="24"/>
                <w:szCs w:val="24"/>
              </w:rPr>
              <w:t xml:space="preserve"> -СТО РусГидро 02.01.62-2021. Гидроэлектростанции. Ремонт и техническое обслуживание оборудования, зданий и сооружений. Организация производственных процессов. Нормы и требования;</w:t>
            </w:r>
          </w:p>
          <w:p w:rsidR="00B656A6" w:rsidRDefault="00B656A6" w:rsidP="00B656A6">
            <w:pPr>
              <w:widowControl w:val="0"/>
              <w:tabs>
                <w:tab w:val="left" w:pos="317"/>
              </w:tabs>
              <w:jc w:val="both"/>
              <w:rPr>
                <w:sz w:val="24"/>
                <w:szCs w:val="24"/>
              </w:rPr>
            </w:pPr>
            <w:r>
              <w:rPr>
                <w:bCs/>
                <w:iCs/>
                <w:sz w:val="24"/>
                <w:szCs w:val="24"/>
              </w:rPr>
              <w:t>Приложение №</w:t>
            </w:r>
            <w:r w:rsidR="00B045BB" w:rsidRPr="00B045BB">
              <w:rPr>
                <w:bCs/>
                <w:iCs/>
                <w:sz w:val="24"/>
                <w:szCs w:val="24"/>
              </w:rPr>
              <w:t>6</w:t>
            </w:r>
            <w:r>
              <w:rPr>
                <w:bCs/>
                <w:iCs/>
                <w:sz w:val="24"/>
                <w:szCs w:val="24"/>
              </w:rPr>
              <w:t xml:space="preserve"> к ТТ_СТО РусГидро 02.01.62-2021</w:t>
            </w:r>
          </w:p>
          <w:p w:rsidR="00B656A6" w:rsidRDefault="00B656A6" w:rsidP="00B656A6">
            <w:pPr>
              <w:widowControl w:val="0"/>
              <w:tabs>
                <w:tab w:val="left" w:pos="317"/>
              </w:tabs>
              <w:jc w:val="both"/>
              <w:rPr>
                <w:sz w:val="24"/>
                <w:szCs w:val="24"/>
              </w:rPr>
            </w:pPr>
            <w:r>
              <w:rPr>
                <w:bCs/>
                <w:iCs/>
                <w:sz w:val="24"/>
                <w:szCs w:val="24"/>
              </w:rPr>
              <w:t xml:space="preserve"> - Приказ Минтруда России от 15.12.2020 N 903н (с изм. на. 29.12.2022) "Об утверждении Правил по охране труда при эксплуатации электроустановок"</w:t>
            </w:r>
          </w:p>
          <w:p w:rsidR="00B656A6" w:rsidRDefault="00B656A6" w:rsidP="00B656A6">
            <w:pPr>
              <w:widowControl w:val="0"/>
              <w:tabs>
                <w:tab w:val="left" w:pos="317"/>
              </w:tabs>
              <w:jc w:val="both"/>
              <w:rPr>
                <w:sz w:val="24"/>
                <w:szCs w:val="24"/>
              </w:rPr>
            </w:pPr>
            <w:r>
              <w:rPr>
                <w:bCs/>
                <w:iCs/>
                <w:sz w:val="24"/>
                <w:szCs w:val="24"/>
              </w:rPr>
              <w:t>- Приказ №782н от 16 ноября 2020 г. «Об утверждении Правил по охране труда при работе на высоте»;</w:t>
            </w:r>
          </w:p>
          <w:p w:rsidR="00B656A6" w:rsidRDefault="00B656A6" w:rsidP="00B656A6">
            <w:pPr>
              <w:widowControl w:val="0"/>
              <w:tabs>
                <w:tab w:val="left" w:pos="317"/>
              </w:tabs>
              <w:jc w:val="both"/>
              <w:rPr>
                <w:sz w:val="24"/>
                <w:szCs w:val="24"/>
              </w:rPr>
            </w:pPr>
            <w:r>
              <w:rPr>
                <w:bCs/>
                <w:iCs/>
                <w:sz w:val="24"/>
                <w:szCs w:val="24"/>
              </w:rPr>
              <w:t>- Приказ №461 от 26 ноября 2020 г.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подъёмные сооружения»;</w:t>
            </w:r>
          </w:p>
          <w:p w:rsidR="00B656A6" w:rsidRDefault="00B656A6" w:rsidP="00B656A6">
            <w:pPr>
              <w:widowControl w:val="0"/>
              <w:tabs>
                <w:tab w:val="left" w:pos="317"/>
              </w:tabs>
              <w:jc w:val="both"/>
              <w:rPr>
                <w:sz w:val="24"/>
                <w:szCs w:val="24"/>
              </w:rPr>
            </w:pPr>
            <w:r>
              <w:rPr>
                <w:bCs/>
                <w:iCs/>
                <w:sz w:val="24"/>
                <w:szCs w:val="24"/>
              </w:rPr>
              <w:t>- Приказ Минтруда России от 27.11.2020 г. №835н. «Об утверждении Правил по охране труда при работе с инструментом и приспособлениями»;</w:t>
            </w:r>
          </w:p>
          <w:p w:rsidR="00B656A6" w:rsidRDefault="00B656A6" w:rsidP="00B656A6">
            <w:pPr>
              <w:widowControl w:val="0"/>
              <w:tabs>
                <w:tab w:val="left" w:pos="317"/>
              </w:tabs>
              <w:jc w:val="both"/>
              <w:rPr>
                <w:sz w:val="24"/>
                <w:szCs w:val="24"/>
              </w:rPr>
            </w:pPr>
            <w:r>
              <w:rPr>
                <w:bCs/>
                <w:iCs/>
                <w:sz w:val="24"/>
                <w:szCs w:val="24"/>
              </w:rPr>
              <w:t>- Постановление Правительства Российской Федерации от 16 сентября 2020 г. N 1479 "О противопожарном режиме"</w:t>
            </w:r>
          </w:p>
          <w:p w:rsidR="00B656A6" w:rsidRDefault="00B656A6" w:rsidP="00B656A6">
            <w:pPr>
              <w:widowControl w:val="0"/>
              <w:tabs>
                <w:tab w:val="left" w:pos="317"/>
              </w:tabs>
              <w:jc w:val="both"/>
              <w:rPr>
                <w:sz w:val="24"/>
                <w:szCs w:val="24"/>
              </w:rPr>
            </w:pPr>
            <w:r>
              <w:rPr>
                <w:bCs/>
                <w:iCs/>
                <w:sz w:val="24"/>
                <w:szCs w:val="24"/>
              </w:rPr>
              <w:t>- Приказ Министерства здравоохранения и социального развития РФ от 4 мая 2012 г. N 477н "Об утверждении перечня состояний, при которых оказывается первая помощь, и перечня мероприятий по оказанию первой помощи"</w:t>
            </w:r>
          </w:p>
          <w:p w:rsidR="00B656A6" w:rsidRDefault="00B656A6" w:rsidP="00B656A6">
            <w:pPr>
              <w:widowControl w:val="0"/>
              <w:tabs>
                <w:tab w:val="left" w:pos="317"/>
              </w:tabs>
              <w:jc w:val="both"/>
              <w:rPr>
                <w:bCs/>
                <w:iCs/>
                <w:sz w:val="24"/>
                <w:szCs w:val="24"/>
              </w:rPr>
            </w:pPr>
          </w:p>
          <w:p w:rsidR="00B656A6" w:rsidRDefault="00B656A6" w:rsidP="00B656A6">
            <w:pPr>
              <w:widowControl w:val="0"/>
              <w:tabs>
                <w:tab w:val="left" w:pos="317"/>
              </w:tabs>
              <w:jc w:val="both"/>
              <w:rPr>
                <w:sz w:val="24"/>
                <w:szCs w:val="24"/>
              </w:rPr>
            </w:pPr>
            <w:r>
              <w:rPr>
                <w:bCs/>
                <w:iCs/>
                <w:sz w:val="24"/>
                <w:szCs w:val="24"/>
              </w:rPr>
              <w:t>- Федеральный закон № 7-ФЗ от 10.01.2002 г. «Об охране окружающей среды»,</w:t>
            </w:r>
          </w:p>
          <w:p w:rsidR="00B656A6" w:rsidRDefault="00B656A6" w:rsidP="00B656A6">
            <w:pPr>
              <w:widowControl w:val="0"/>
              <w:tabs>
                <w:tab w:val="left" w:pos="317"/>
              </w:tabs>
              <w:jc w:val="both"/>
              <w:rPr>
                <w:sz w:val="24"/>
                <w:szCs w:val="24"/>
              </w:rPr>
            </w:pPr>
            <w:r>
              <w:rPr>
                <w:bCs/>
                <w:iCs/>
                <w:sz w:val="24"/>
                <w:szCs w:val="24"/>
              </w:rPr>
              <w:t xml:space="preserve">- Федеральный закон №89-ФЗ от 24.06.1998 г. (с изм. от 19.12.2022 и действующая с 01.03.2023) «Об отходах производства и </w:t>
            </w:r>
            <w:r>
              <w:rPr>
                <w:bCs/>
                <w:iCs/>
                <w:sz w:val="24"/>
                <w:szCs w:val="24"/>
              </w:rPr>
              <w:lastRenderedPageBreak/>
              <w:t>потребления»;</w:t>
            </w:r>
          </w:p>
          <w:p w:rsidR="00B656A6" w:rsidRDefault="00B656A6" w:rsidP="00B656A6">
            <w:pPr>
              <w:widowControl w:val="0"/>
              <w:tabs>
                <w:tab w:val="left" w:pos="317"/>
              </w:tabs>
              <w:jc w:val="both"/>
              <w:rPr>
                <w:sz w:val="24"/>
                <w:szCs w:val="24"/>
              </w:rPr>
            </w:pPr>
            <w:r>
              <w:rPr>
                <w:bCs/>
                <w:iCs/>
                <w:sz w:val="24"/>
                <w:szCs w:val="24"/>
              </w:rPr>
              <w:t xml:space="preserve">      - Федеральный закон № 116-ФЗ от 21.07.1997 (с изм. На 29.12.2022) «О промышленной безопасности опасных производственных объектов» (далее 116-ФЗ).</w:t>
            </w:r>
          </w:p>
          <w:p w:rsidR="00B656A6" w:rsidRDefault="00B656A6" w:rsidP="00B656A6">
            <w:pPr>
              <w:widowControl w:val="0"/>
              <w:tabs>
                <w:tab w:val="left" w:pos="317"/>
              </w:tabs>
              <w:jc w:val="both"/>
              <w:rPr>
                <w:bCs/>
                <w:iCs/>
                <w:sz w:val="24"/>
                <w:szCs w:val="24"/>
              </w:rPr>
            </w:pPr>
          </w:p>
        </w:tc>
        <w:tc>
          <w:tcPr>
            <w:tcW w:w="1417" w:type="dxa"/>
            <w:vMerge/>
          </w:tcPr>
          <w:p w:rsidR="00B656A6" w:rsidRDefault="00B656A6" w:rsidP="00B656A6">
            <w:pPr>
              <w:widowControl w:val="0"/>
              <w:tabs>
                <w:tab w:val="left" w:pos="317"/>
              </w:tabs>
              <w:jc w:val="both"/>
              <w:rPr>
                <w:bCs/>
                <w:iCs/>
                <w:sz w:val="24"/>
                <w:szCs w:val="24"/>
              </w:rPr>
            </w:pPr>
          </w:p>
        </w:tc>
        <w:tc>
          <w:tcPr>
            <w:tcW w:w="1418" w:type="dxa"/>
          </w:tcPr>
          <w:p w:rsidR="00B656A6" w:rsidRDefault="00B656A6" w:rsidP="00B656A6">
            <w:pPr>
              <w:widowControl w:val="0"/>
              <w:tabs>
                <w:tab w:val="left" w:pos="317"/>
              </w:tabs>
              <w:jc w:val="both"/>
              <w:rPr>
                <w:bCs/>
                <w:iCs/>
                <w:sz w:val="24"/>
                <w:szCs w:val="24"/>
              </w:rPr>
            </w:pPr>
          </w:p>
        </w:tc>
      </w:tr>
      <w:tr w:rsidR="00B656A6" w:rsidTr="00B656A6">
        <w:tc>
          <w:tcPr>
            <w:tcW w:w="937" w:type="dxa"/>
            <w:vAlign w:val="center"/>
          </w:tcPr>
          <w:p w:rsidR="00B656A6" w:rsidRDefault="00B656A6" w:rsidP="00B656A6">
            <w:pPr>
              <w:pStyle w:val="aff0"/>
              <w:widowControl w:val="0"/>
              <w:numPr>
                <w:ilvl w:val="1"/>
                <w:numId w:val="6"/>
              </w:numPr>
              <w:spacing w:before="60" w:after="60"/>
              <w:ind w:left="-117" w:firstLine="142"/>
              <w:jc w:val="center"/>
            </w:pPr>
          </w:p>
        </w:tc>
        <w:tc>
          <w:tcPr>
            <w:tcW w:w="6434" w:type="dxa"/>
            <w:gridSpan w:val="2"/>
            <w:vAlign w:val="center"/>
          </w:tcPr>
          <w:p w:rsidR="00B656A6" w:rsidRDefault="00B656A6" w:rsidP="00B656A6">
            <w:pPr>
              <w:widowControl w:val="0"/>
              <w:spacing w:before="60"/>
              <w:rPr>
                <w:sz w:val="24"/>
                <w:szCs w:val="24"/>
              </w:rPr>
            </w:pPr>
            <w:r>
              <w:rPr>
                <w:b/>
                <w:sz w:val="24"/>
                <w:szCs w:val="24"/>
              </w:rPr>
              <w:t>Требования к процедурам оказания услуг</w:t>
            </w:r>
          </w:p>
        </w:tc>
        <w:tc>
          <w:tcPr>
            <w:tcW w:w="1417" w:type="dxa"/>
            <w:vMerge/>
          </w:tcPr>
          <w:p w:rsidR="00B656A6" w:rsidRDefault="00B656A6" w:rsidP="00B656A6">
            <w:pPr>
              <w:widowControl w:val="0"/>
              <w:spacing w:before="60"/>
              <w:rPr>
                <w:b/>
                <w:sz w:val="24"/>
                <w:szCs w:val="24"/>
              </w:rPr>
            </w:pPr>
          </w:p>
        </w:tc>
        <w:tc>
          <w:tcPr>
            <w:tcW w:w="1418" w:type="dxa"/>
          </w:tcPr>
          <w:p w:rsidR="00B656A6" w:rsidRDefault="00B656A6" w:rsidP="00B656A6">
            <w:pPr>
              <w:widowControl w:val="0"/>
              <w:spacing w:before="60"/>
              <w:rPr>
                <w:b/>
                <w:sz w:val="24"/>
                <w:szCs w:val="24"/>
              </w:rPr>
            </w:pPr>
            <w:r w:rsidRPr="00B656A6">
              <w:rPr>
                <w:b/>
                <w:sz w:val="24"/>
                <w:szCs w:val="24"/>
              </w:rPr>
              <w:t>-//-</w:t>
            </w:r>
          </w:p>
        </w:tc>
      </w:tr>
      <w:tr w:rsidR="00B656A6" w:rsidTr="00B656A6">
        <w:tc>
          <w:tcPr>
            <w:tcW w:w="937" w:type="dxa"/>
            <w:vAlign w:val="center"/>
          </w:tcPr>
          <w:p w:rsidR="00B656A6" w:rsidRDefault="00B656A6" w:rsidP="00B656A6">
            <w:pPr>
              <w:pStyle w:val="aff0"/>
              <w:widowControl w:val="0"/>
              <w:numPr>
                <w:ilvl w:val="2"/>
                <w:numId w:val="6"/>
              </w:numPr>
              <w:spacing w:before="60" w:after="60"/>
              <w:ind w:hanging="1199"/>
              <w:jc w:val="center"/>
            </w:pPr>
          </w:p>
        </w:tc>
        <w:tc>
          <w:tcPr>
            <w:tcW w:w="1615" w:type="dxa"/>
          </w:tcPr>
          <w:p w:rsidR="00B656A6" w:rsidRDefault="00B656A6" w:rsidP="00B656A6">
            <w:pPr>
              <w:widowControl w:val="0"/>
              <w:tabs>
                <w:tab w:val="left" w:pos="426"/>
              </w:tabs>
              <w:rPr>
                <w:sz w:val="24"/>
                <w:szCs w:val="24"/>
              </w:rPr>
            </w:pPr>
            <w:r>
              <w:rPr>
                <w:sz w:val="24"/>
                <w:szCs w:val="24"/>
              </w:rPr>
              <w:t>Место оказание услуг</w:t>
            </w:r>
          </w:p>
        </w:tc>
        <w:tc>
          <w:tcPr>
            <w:tcW w:w="4819" w:type="dxa"/>
          </w:tcPr>
          <w:p w:rsidR="00B656A6" w:rsidRDefault="00B656A6" w:rsidP="00B656A6">
            <w:pPr>
              <w:widowControl w:val="0"/>
              <w:tabs>
                <w:tab w:val="left" w:pos="426"/>
              </w:tabs>
              <w:rPr>
                <w:sz w:val="24"/>
                <w:szCs w:val="24"/>
              </w:rPr>
            </w:pPr>
            <w:r>
              <w:rPr>
                <w:sz w:val="24"/>
                <w:szCs w:val="24"/>
              </w:rPr>
              <w:t>Услуги оказываются на территории филиала ПАО «РусГидро» - «Бурейская ГЭС», Амурская обл. п. Новобурейск</w:t>
            </w:r>
          </w:p>
        </w:tc>
        <w:tc>
          <w:tcPr>
            <w:tcW w:w="1417" w:type="dxa"/>
            <w:vMerge/>
          </w:tcPr>
          <w:p w:rsidR="00B656A6" w:rsidRDefault="00B656A6" w:rsidP="00B656A6">
            <w:pPr>
              <w:widowControl w:val="0"/>
              <w:tabs>
                <w:tab w:val="left" w:pos="426"/>
              </w:tabs>
              <w:rPr>
                <w:sz w:val="24"/>
                <w:szCs w:val="24"/>
              </w:rPr>
            </w:pPr>
          </w:p>
        </w:tc>
        <w:tc>
          <w:tcPr>
            <w:tcW w:w="1418" w:type="dxa"/>
          </w:tcPr>
          <w:p w:rsidR="00B656A6" w:rsidRDefault="00B656A6" w:rsidP="00B656A6">
            <w:pPr>
              <w:widowControl w:val="0"/>
              <w:tabs>
                <w:tab w:val="left" w:pos="426"/>
              </w:tabs>
              <w:rPr>
                <w:sz w:val="24"/>
                <w:szCs w:val="24"/>
              </w:rPr>
            </w:pPr>
          </w:p>
        </w:tc>
      </w:tr>
      <w:tr w:rsidR="00B656A6" w:rsidTr="00B656A6">
        <w:tc>
          <w:tcPr>
            <w:tcW w:w="937" w:type="dxa"/>
            <w:vAlign w:val="center"/>
          </w:tcPr>
          <w:p w:rsidR="00B656A6" w:rsidRDefault="00B656A6" w:rsidP="00B656A6">
            <w:pPr>
              <w:pStyle w:val="aff0"/>
              <w:widowControl w:val="0"/>
              <w:numPr>
                <w:ilvl w:val="1"/>
                <w:numId w:val="6"/>
              </w:numPr>
              <w:spacing w:before="60" w:after="60"/>
              <w:ind w:left="-117" w:firstLine="142"/>
              <w:jc w:val="center"/>
            </w:pPr>
          </w:p>
        </w:tc>
        <w:tc>
          <w:tcPr>
            <w:tcW w:w="6434" w:type="dxa"/>
            <w:gridSpan w:val="2"/>
            <w:vAlign w:val="center"/>
          </w:tcPr>
          <w:p w:rsidR="00B656A6" w:rsidRDefault="00B656A6" w:rsidP="00B656A6">
            <w:pPr>
              <w:widowControl w:val="0"/>
              <w:spacing w:before="60"/>
              <w:rPr>
                <w:sz w:val="24"/>
                <w:szCs w:val="24"/>
              </w:rPr>
            </w:pPr>
            <w:r>
              <w:rPr>
                <w:b/>
                <w:sz w:val="24"/>
                <w:szCs w:val="24"/>
              </w:rPr>
              <w:t>Требования к применяемым при оказании услуг оборудованию и материалам</w:t>
            </w:r>
          </w:p>
        </w:tc>
        <w:tc>
          <w:tcPr>
            <w:tcW w:w="1417" w:type="dxa"/>
            <w:vMerge/>
          </w:tcPr>
          <w:p w:rsidR="00B656A6" w:rsidRDefault="00B656A6" w:rsidP="00B656A6">
            <w:pPr>
              <w:widowControl w:val="0"/>
              <w:spacing w:before="60"/>
              <w:rPr>
                <w:b/>
                <w:sz w:val="24"/>
                <w:szCs w:val="24"/>
              </w:rPr>
            </w:pPr>
          </w:p>
        </w:tc>
        <w:tc>
          <w:tcPr>
            <w:tcW w:w="1418" w:type="dxa"/>
          </w:tcPr>
          <w:p w:rsidR="00B656A6" w:rsidRDefault="00B656A6" w:rsidP="00B656A6">
            <w:pPr>
              <w:widowControl w:val="0"/>
              <w:spacing w:before="60"/>
              <w:rPr>
                <w:b/>
                <w:sz w:val="24"/>
                <w:szCs w:val="24"/>
              </w:rPr>
            </w:pPr>
            <w:r w:rsidRPr="00B656A6">
              <w:rPr>
                <w:b/>
                <w:sz w:val="24"/>
                <w:szCs w:val="24"/>
              </w:rPr>
              <w:t>-//-</w:t>
            </w:r>
          </w:p>
        </w:tc>
      </w:tr>
      <w:tr w:rsidR="00B656A6" w:rsidTr="00B656A6">
        <w:tc>
          <w:tcPr>
            <w:tcW w:w="937" w:type="dxa"/>
            <w:vAlign w:val="center"/>
          </w:tcPr>
          <w:p w:rsidR="00B656A6" w:rsidRDefault="00B656A6" w:rsidP="00B656A6">
            <w:pPr>
              <w:pStyle w:val="aff0"/>
              <w:widowControl w:val="0"/>
              <w:numPr>
                <w:ilvl w:val="2"/>
                <w:numId w:val="6"/>
              </w:numPr>
              <w:spacing w:before="60" w:after="60"/>
              <w:ind w:hanging="1199"/>
              <w:jc w:val="center"/>
            </w:pPr>
          </w:p>
        </w:tc>
        <w:tc>
          <w:tcPr>
            <w:tcW w:w="1615" w:type="dxa"/>
          </w:tcPr>
          <w:p w:rsidR="00B656A6" w:rsidRDefault="00B656A6" w:rsidP="00B656A6">
            <w:pPr>
              <w:widowControl w:val="0"/>
              <w:tabs>
                <w:tab w:val="left" w:pos="426"/>
              </w:tabs>
              <w:rPr>
                <w:sz w:val="24"/>
                <w:szCs w:val="24"/>
              </w:rPr>
            </w:pPr>
            <w:r>
              <w:rPr>
                <w:bCs/>
                <w:sz w:val="24"/>
                <w:szCs w:val="24"/>
                <w:lang w:val="x-none" w:eastAsia="x-none"/>
              </w:rPr>
              <w:t>Наличие собственного</w:t>
            </w:r>
            <w:r>
              <w:rPr>
                <w:bCs/>
                <w:sz w:val="24"/>
                <w:szCs w:val="24"/>
                <w:lang w:eastAsia="x-none"/>
              </w:rPr>
              <w:t xml:space="preserve"> или арендуемого</w:t>
            </w:r>
            <w:r>
              <w:rPr>
                <w:bCs/>
                <w:sz w:val="24"/>
                <w:szCs w:val="24"/>
                <w:lang w:val="x-none" w:eastAsia="x-none"/>
              </w:rPr>
              <w:t xml:space="preserve"> парка</w:t>
            </w:r>
            <w:r>
              <w:rPr>
                <w:bCs/>
                <w:sz w:val="24"/>
                <w:szCs w:val="24"/>
                <w:lang w:eastAsia="x-none"/>
              </w:rPr>
              <w:t xml:space="preserve"> </w:t>
            </w:r>
            <w:r>
              <w:rPr>
                <w:bCs/>
                <w:sz w:val="24"/>
                <w:szCs w:val="24"/>
                <w:lang w:val="x-none" w:eastAsia="x-none"/>
              </w:rPr>
              <w:t xml:space="preserve">спец. инструмента и приспособлений (или у привлекаемых </w:t>
            </w:r>
            <w:r>
              <w:rPr>
                <w:bCs/>
                <w:sz w:val="24"/>
                <w:szCs w:val="24"/>
                <w:lang w:eastAsia="x-none"/>
              </w:rPr>
              <w:t>соисполнителя</w:t>
            </w:r>
            <w:r>
              <w:rPr>
                <w:bCs/>
                <w:sz w:val="24"/>
                <w:szCs w:val="24"/>
                <w:lang w:val="x-none" w:eastAsia="x-none"/>
              </w:rPr>
              <w:t>)</w:t>
            </w:r>
          </w:p>
        </w:tc>
        <w:tc>
          <w:tcPr>
            <w:tcW w:w="4819" w:type="dxa"/>
          </w:tcPr>
          <w:p w:rsidR="00B656A6" w:rsidRDefault="00B656A6" w:rsidP="00B656A6">
            <w:pPr>
              <w:widowControl w:val="0"/>
              <w:jc w:val="both"/>
              <w:rPr>
                <w:sz w:val="24"/>
                <w:szCs w:val="24"/>
              </w:rPr>
            </w:pPr>
            <w:r>
              <w:rPr>
                <w:iCs/>
                <w:sz w:val="24"/>
                <w:szCs w:val="24"/>
              </w:rPr>
              <w:t>Оборудование, инструменты, приспособления и материалы, необходимые для оказания услуг, приобретаются исполнителем самостоятельно.</w:t>
            </w:r>
          </w:p>
          <w:p w:rsidR="00B656A6" w:rsidRDefault="00B656A6" w:rsidP="00B656A6">
            <w:pPr>
              <w:widowControl w:val="0"/>
              <w:jc w:val="both"/>
              <w:rPr>
                <w:sz w:val="24"/>
                <w:szCs w:val="24"/>
              </w:rPr>
            </w:pPr>
            <w:r>
              <w:rPr>
                <w:iCs/>
                <w:sz w:val="24"/>
                <w:szCs w:val="24"/>
              </w:rPr>
              <w:t>Применяемые при оказании услуг инструменты и оборудование должны обслуживаться, ремонтироваться, проверяться, испытываться и проходить техническое освидетельствование в соответствии с требованиями технической документации организации-изготовителя квалифицированным персоналом Исполнителя.</w:t>
            </w:r>
          </w:p>
          <w:p w:rsidR="00B656A6" w:rsidRDefault="00B656A6" w:rsidP="00B656A6">
            <w:pPr>
              <w:widowControl w:val="0"/>
              <w:jc w:val="both"/>
              <w:rPr>
                <w:sz w:val="24"/>
                <w:szCs w:val="24"/>
              </w:rPr>
            </w:pPr>
            <w:r>
              <w:rPr>
                <w:iCs/>
                <w:sz w:val="24"/>
                <w:szCs w:val="24"/>
              </w:rPr>
              <w:t>К применению допускаются средства измерений, прошедшие поверку в соответствии с положениями федерального закона об обеспечении единства измерений №102-ФЗ от 26.06.2028.</w:t>
            </w:r>
          </w:p>
        </w:tc>
        <w:tc>
          <w:tcPr>
            <w:tcW w:w="1417" w:type="dxa"/>
            <w:vMerge/>
          </w:tcPr>
          <w:p w:rsidR="00B656A6" w:rsidRDefault="00B656A6" w:rsidP="00B656A6">
            <w:pPr>
              <w:widowControl w:val="0"/>
              <w:jc w:val="both"/>
              <w:rPr>
                <w:iCs/>
                <w:sz w:val="24"/>
                <w:szCs w:val="24"/>
              </w:rPr>
            </w:pPr>
          </w:p>
        </w:tc>
        <w:tc>
          <w:tcPr>
            <w:tcW w:w="1418" w:type="dxa"/>
          </w:tcPr>
          <w:p w:rsidR="00B656A6" w:rsidRDefault="00B656A6" w:rsidP="00B656A6">
            <w:pPr>
              <w:widowControl w:val="0"/>
              <w:jc w:val="both"/>
              <w:rPr>
                <w:iCs/>
                <w:sz w:val="24"/>
                <w:szCs w:val="24"/>
              </w:rPr>
            </w:pPr>
          </w:p>
        </w:tc>
      </w:tr>
      <w:tr w:rsidR="00B656A6" w:rsidTr="00B656A6">
        <w:tc>
          <w:tcPr>
            <w:tcW w:w="937" w:type="dxa"/>
            <w:vAlign w:val="center"/>
          </w:tcPr>
          <w:p w:rsidR="00B656A6" w:rsidRDefault="00B656A6" w:rsidP="00B656A6">
            <w:pPr>
              <w:pStyle w:val="aff0"/>
              <w:widowControl w:val="0"/>
              <w:numPr>
                <w:ilvl w:val="1"/>
                <w:numId w:val="6"/>
              </w:numPr>
              <w:spacing w:before="60" w:after="60"/>
              <w:ind w:left="-117" w:firstLine="142"/>
              <w:jc w:val="center"/>
            </w:pPr>
          </w:p>
        </w:tc>
        <w:tc>
          <w:tcPr>
            <w:tcW w:w="6434" w:type="dxa"/>
            <w:gridSpan w:val="2"/>
          </w:tcPr>
          <w:p w:rsidR="00B656A6" w:rsidRDefault="00B656A6" w:rsidP="00B656A6">
            <w:pPr>
              <w:widowControl w:val="0"/>
              <w:rPr>
                <w:sz w:val="24"/>
                <w:szCs w:val="24"/>
              </w:rPr>
            </w:pPr>
            <w:r>
              <w:rPr>
                <w:b/>
                <w:sz w:val="24"/>
                <w:szCs w:val="24"/>
              </w:rPr>
              <w:t>Требования к персоналу исполнителя</w:t>
            </w:r>
          </w:p>
        </w:tc>
        <w:tc>
          <w:tcPr>
            <w:tcW w:w="1417" w:type="dxa"/>
            <w:vMerge/>
          </w:tcPr>
          <w:p w:rsidR="00B656A6" w:rsidRDefault="00B656A6" w:rsidP="00B656A6">
            <w:pPr>
              <w:widowControl w:val="0"/>
              <w:rPr>
                <w:b/>
                <w:sz w:val="24"/>
                <w:szCs w:val="24"/>
              </w:rPr>
            </w:pPr>
          </w:p>
        </w:tc>
        <w:tc>
          <w:tcPr>
            <w:tcW w:w="1418" w:type="dxa"/>
          </w:tcPr>
          <w:p w:rsidR="00B656A6" w:rsidRDefault="00B656A6" w:rsidP="00B656A6">
            <w:pPr>
              <w:widowControl w:val="0"/>
              <w:rPr>
                <w:b/>
                <w:sz w:val="24"/>
                <w:szCs w:val="24"/>
              </w:rPr>
            </w:pPr>
            <w:r w:rsidRPr="00B656A6">
              <w:rPr>
                <w:b/>
                <w:sz w:val="24"/>
                <w:szCs w:val="24"/>
              </w:rPr>
              <w:t>-//-</w:t>
            </w:r>
          </w:p>
        </w:tc>
      </w:tr>
      <w:tr w:rsidR="00B656A6" w:rsidTr="00B656A6">
        <w:tc>
          <w:tcPr>
            <w:tcW w:w="937" w:type="dxa"/>
            <w:vAlign w:val="center"/>
          </w:tcPr>
          <w:p w:rsidR="00B656A6" w:rsidRDefault="00B656A6" w:rsidP="00B656A6">
            <w:pPr>
              <w:pStyle w:val="aff0"/>
              <w:widowControl w:val="0"/>
              <w:numPr>
                <w:ilvl w:val="2"/>
                <w:numId w:val="6"/>
              </w:numPr>
              <w:spacing w:before="60" w:after="60"/>
              <w:ind w:hanging="1199"/>
              <w:jc w:val="center"/>
            </w:pPr>
          </w:p>
        </w:tc>
        <w:tc>
          <w:tcPr>
            <w:tcW w:w="1615" w:type="dxa"/>
          </w:tcPr>
          <w:p w:rsidR="00B656A6" w:rsidRDefault="00B656A6" w:rsidP="00B656A6">
            <w:pPr>
              <w:widowControl w:val="0"/>
              <w:tabs>
                <w:tab w:val="left" w:pos="426"/>
              </w:tabs>
              <w:spacing w:before="60"/>
              <w:rPr>
                <w:sz w:val="24"/>
                <w:szCs w:val="24"/>
              </w:rPr>
            </w:pPr>
            <w:r>
              <w:rPr>
                <w:bCs/>
                <w:iCs/>
                <w:sz w:val="24"/>
                <w:szCs w:val="24"/>
              </w:rPr>
              <w:t>Наличие квалифицированного персонала</w:t>
            </w:r>
          </w:p>
        </w:tc>
        <w:tc>
          <w:tcPr>
            <w:tcW w:w="4819" w:type="dxa"/>
          </w:tcPr>
          <w:p w:rsidR="00B656A6" w:rsidRDefault="00B656A6" w:rsidP="00B656A6">
            <w:pPr>
              <w:widowControl w:val="0"/>
              <w:tabs>
                <w:tab w:val="left" w:pos="426"/>
              </w:tabs>
              <w:spacing w:before="60"/>
              <w:jc w:val="both"/>
              <w:rPr>
                <w:sz w:val="24"/>
                <w:szCs w:val="24"/>
              </w:rPr>
            </w:pPr>
            <w:r>
              <w:rPr>
                <w:iCs/>
                <w:sz w:val="24"/>
                <w:szCs w:val="24"/>
              </w:rPr>
              <w:t>Группа по электробезопасности с приложением копий удостоверений на производство специальных видов работ (работ на высоте), (рук. работ третьей гр., производитель работ не ниже третий, члены бригады не ниже третей); а также удостоверение на право проведения работ на высоте (возможно совмещение специальностей). Исполнитель самостоятельно определяет количественный состав.</w:t>
            </w:r>
            <w:bookmarkStart w:id="38" w:name="_GoBack_Копия_1"/>
            <w:bookmarkEnd w:id="38"/>
          </w:p>
          <w:p w:rsidR="00B656A6" w:rsidRDefault="00B656A6" w:rsidP="00B656A6">
            <w:pPr>
              <w:widowControl w:val="0"/>
              <w:tabs>
                <w:tab w:val="left" w:pos="426"/>
              </w:tabs>
              <w:spacing w:before="60"/>
              <w:jc w:val="both"/>
              <w:rPr>
                <w:sz w:val="24"/>
                <w:szCs w:val="24"/>
              </w:rPr>
            </w:pPr>
            <w:r>
              <w:rPr>
                <w:iCs/>
                <w:sz w:val="24"/>
                <w:szCs w:val="24"/>
              </w:rPr>
              <w:t>Персонал исполнителя должен соответствовать требованиям раздела II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утвержденных приказом Ростехнадзора от 26.11.2020 № 461.</w:t>
            </w:r>
          </w:p>
          <w:p w:rsidR="00B656A6" w:rsidRDefault="00B656A6" w:rsidP="00B656A6">
            <w:pPr>
              <w:widowControl w:val="0"/>
              <w:tabs>
                <w:tab w:val="left" w:pos="426"/>
              </w:tabs>
              <w:spacing w:before="60"/>
              <w:jc w:val="both"/>
              <w:rPr>
                <w:sz w:val="24"/>
                <w:szCs w:val="24"/>
              </w:rPr>
            </w:pPr>
            <w:r>
              <w:rPr>
                <w:iCs/>
                <w:sz w:val="24"/>
                <w:szCs w:val="24"/>
              </w:rPr>
              <w:lastRenderedPageBreak/>
              <w:t>Документы (удостоверения) предоставляются Заказчику за 5 (пять) рабочих дней до начала работ.</w:t>
            </w:r>
          </w:p>
          <w:p w:rsidR="00B656A6" w:rsidRDefault="00B656A6" w:rsidP="00B045BB">
            <w:pPr>
              <w:widowControl w:val="0"/>
              <w:tabs>
                <w:tab w:val="left" w:pos="426"/>
              </w:tabs>
              <w:spacing w:before="60"/>
              <w:jc w:val="both"/>
              <w:rPr>
                <w:sz w:val="24"/>
                <w:szCs w:val="24"/>
              </w:rPr>
            </w:pPr>
            <w:r>
              <w:rPr>
                <w:iCs/>
                <w:sz w:val="24"/>
                <w:szCs w:val="24"/>
              </w:rPr>
              <w:t>(</w:t>
            </w:r>
            <w:r>
              <w:rPr>
                <w:bCs/>
                <w:iCs/>
                <w:sz w:val="24"/>
                <w:szCs w:val="24"/>
                <w:lang w:eastAsia="x-none"/>
              </w:rPr>
              <w:t>Приложение №</w:t>
            </w:r>
            <w:r w:rsidR="00B045BB" w:rsidRPr="00B045BB">
              <w:rPr>
                <w:bCs/>
                <w:iCs/>
                <w:sz w:val="24"/>
                <w:szCs w:val="24"/>
                <w:lang w:eastAsia="x-none"/>
              </w:rPr>
              <w:t>4</w:t>
            </w:r>
            <w:r>
              <w:rPr>
                <w:bCs/>
                <w:iCs/>
                <w:sz w:val="24"/>
                <w:szCs w:val="24"/>
                <w:lang w:eastAsia="x-none"/>
              </w:rPr>
              <w:t xml:space="preserve"> к ТТ_ Временное положение (о допуске персонала))</w:t>
            </w:r>
          </w:p>
        </w:tc>
        <w:tc>
          <w:tcPr>
            <w:tcW w:w="1417" w:type="dxa"/>
            <w:vMerge/>
          </w:tcPr>
          <w:p w:rsidR="00B656A6" w:rsidRDefault="00B656A6" w:rsidP="00B656A6">
            <w:pPr>
              <w:widowControl w:val="0"/>
              <w:tabs>
                <w:tab w:val="left" w:pos="426"/>
              </w:tabs>
              <w:spacing w:before="60"/>
              <w:jc w:val="both"/>
              <w:rPr>
                <w:iCs/>
                <w:sz w:val="24"/>
                <w:szCs w:val="24"/>
              </w:rPr>
            </w:pPr>
          </w:p>
        </w:tc>
        <w:tc>
          <w:tcPr>
            <w:tcW w:w="1418" w:type="dxa"/>
          </w:tcPr>
          <w:p w:rsidR="00B656A6" w:rsidRDefault="00B656A6" w:rsidP="00B656A6">
            <w:pPr>
              <w:widowControl w:val="0"/>
              <w:tabs>
                <w:tab w:val="left" w:pos="426"/>
              </w:tabs>
              <w:spacing w:before="60"/>
              <w:jc w:val="both"/>
              <w:rPr>
                <w:iCs/>
                <w:sz w:val="24"/>
                <w:szCs w:val="24"/>
              </w:rPr>
            </w:pPr>
          </w:p>
        </w:tc>
      </w:tr>
      <w:tr w:rsidR="00B656A6" w:rsidTr="00B656A6">
        <w:tc>
          <w:tcPr>
            <w:tcW w:w="937" w:type="dxa"/>
            <w:vAlign w:val="center"/>
          </w:tcPr>
          <w:p w:rsidR="00B656A6" w:rsidRDefault="00B656A6" w:rsidP="00B656A6">
            <w:pPr>
              <w:pStyle w:val="aff0"/>
              <w:widowControl w:val="0"/>
              <w:numPr>
                <w:ilvl w:val="0"/>
                <w:numId w:val="6"/>
              </w:numPr>
              <w:spacing w:before="60" w:after="60"/>
              <w:jc w:val="center"/>
            </w:pPr>
          </w:p>
        </w:tc>
        <w:tc>
          <w:tcPr>
            <w:tcW w:w="6434" w:type="dxa"/>
            <w:gridSpan w:val="2"/>
            <w:vAlign w:val="center"/>
          </w:tcPr>
          <w:p w:rsidR="00B656A6" w:rsidRDefault="00B656A6" w:rsidP="00B656A6">
            <w:pPr>
              <w:widowControl w:val="0"/>
              <w:rPr>
                <w:sz w:val="24"/>
                <w:szCs w:val="24"/>
              </w:rPr>
            </w:pPr>
            <w:r>
              <w:rPr>
                <w:b/>
                <w:bCs/>
                <w:sz w:val="24"/>
                <w:szCs w:val="24"/>
              </w:rPr>
              <w:t>Требования к результатам у</w:t>
            </w:r>
            <w:r>
              <w:rPr>
                <w:b/>
                <w:sz w:val="24"/>
                <w:szCs w:val="24"/>
              </w:rPr>
              <w:t>слуг</w:t>
            </w:r>
          </w:p>
        </w:tc>
        <w:tc>
          <w:tcPr>
            <w:tcW w:w="1417" w:type="dxa"/>
            <w:vMerge/>
          </w:tcPr>
          <w:p w:rsidR="00B656A6" w:rsidRDefault="00B656A6" w:rsidP="00B656A6">
            <w:pPr>
              <w:widowControl w:val="0"/>
              <w:rPr>
                <w:b/>
                <w:bCs/>
                <w:sz w:val="24"/>
                <w:szCs w:val="24"/>
              </w:rPr>
            </w:pPr>
          </w:p>
        </w:tc>
        <w:tc>
          <w:tcPr>
            <w:tcW w:w="1418" w:type="dxa"/>
          </w:tcPr>
          <w:p w:rsidR="00B656A6" w:rsidRDefault="00B656A6" w:rsidP="00B656A6">
            <w:pPr>
              <w:widowControl w:val="0"/>
              <w:rPr>
                <w:b/>
                <w:bCs/>
                <w:sz w:val="24"/>
                <w:szCs w:val="24"/>
              </w:rPr>
            </w:pPr>
            <w:r w:rsidRPr="00B656A6">
              <w:rPr>
                <w:b/>
                <w:bCs/>
                <w:sz w:val="24"/>
                <w:szCs w:val="24"/>
              </w:rPr>
              <w:t>-//-</w:t>
            </w:r>
          </w:p>
        </w:tc>
      </w:tr>
      <w:tr w:rsidR="00B656A6" w:rsidTr="00B656A6">
        <w:tc>
          <w:tcPr>
            <w:tcW w:w="937" w:type="dxa"/>
            <w:vAlign w:val="center"/>
          </w:tcPr>
          <w:p w:rsidR="00B656A6" w:rsidRDefault="00B656A6" w:rsidP="00B656A6">
            <w:pPr>
              <w:pStyle w:val="aff0"/>
              <w:widowControl w:val="0"/>
              <w:numPr>
                <w:ilvl w:val="1"/>
                <w:numId w:val="6"/>
              </w:numPr>
              <w:spacing w:before="60" w:after="60"/>
              <w:ind w:left="-117" w:firstLine="142"/>
              <w:jc w:val="center"/>
            </w:pPr>
          </w:p>
        </w:tc>
        <w:tc>
          <w:tcPr>
            <w:tcW w:w="6434" w:type="dxa"/>
            <w:gridSpan w:val="2"/>
            <w:vAlign w:val="center"/>
          </w:tcPr>
          <w:p w:rsidR="00B656A6" w:rsidRDefault="00B656A6" w:rsidP="00B656A6">
            <w:pPr>
              <w:widowControl w:val="0"/>
              <w:rPr>
                <w:sz w:val="24"/>
                <w:szCs w:val="24"/>
              </w:rPr>
            </w:pPr>
            <w:r>
              <w:rPr>
                <w:b/>
                <w:bCs/>
                <w:sz w:val="24"/>
                <w:szCs w:val="24"/>
              </w:rPr>
              <w:t>Общие требования к результатам услуг</w:t>
            </w:r>
          </w:p>
        </w:tc>
        <w:tc>
          <w:tcPr>
            <w:tcW w:w="1417" w:type="dxa"/>
            <w:vMerge/>
          </w:tcPr>
          <w:p w:rsidR="00B656A6" w:rsidRDefault="00B656A6" w:rsidP="00B656A6">
            <w:pPr>
              <w:widowControl w:val="0"/>
              <w:rPr>
                <w:b/>
                <w:bCs/>
                <w:sz w:val="24"/>
                <w:szCs w:val="24"/>
              </w:rPr>
            </w:pPr>
          </w:p>
        </w:tc>
        <w:tc>
          <w:tcPr>
            <w:tcW w:w="1418" w:type="dxa"/>
          </w:tcPr>
          <w:p w:rsidR="00B656A6" w:rsidRDefault="00B656A6" w:rsidP="00B656A6">
            <w:pPr>
              <w:widowControl w:val="0"/>
              <w:rPr>
                <w:b/>
                <w:bCs/>
                <w:sz w:val="24"/>
                <w:szCs w:val="24"/>
              </w:rPr>
            </w:pPr>
            <w:r w:rsidRPr="00B656A6">
              <w:rPr>
                <w:b/>
                <w:bCs/>
                <w:sz w:val="24"/>
                <w:szCs w:val="24"/>
              </w:rPr>
              <w:t>-//-</w:t>
            </w:r>
          </w:p>
        </w:tc>
      </w:tr>
      <w:tr w:rsidR="00B656A6" w:rsidTr="00B656A6">
        <w:tc>
          <w:tcPr>
            <w:tcW w:w="937" w:type="dxa"/>
            <w:vAlign w:val="center"/>
          </w:tcPr>
          <w:p w:rsidR="00B656A6" w:rsidRDefault="00B656A6" w:rsidP="00B656A6">
            <w:pPr>
              <w:pStyle w:val="aff0"/>
              <w:widowControl w:val="0"/>
              <w:numPr>
                <w:ilvl w:val="2"/>
                <w:numId w:val="6"/>
              </w:numPr>
              <w:spacing w:before="60" w:after="60"/>
              <w:ind w:hanging="1199"/>
              <w:jc w:val="center"/>
            </w:pPr>
          </w:p>
        </w:tc>
        <w:tc>
          <w:tcPr>
            <w:tcW w:w="1615" w:type="dxa"/>
          </w:tcPr>
          <w:p w:rsidR="00B656A6" w:rsidRDefault="00B656A6" w:rsidP="00B656A6">
            <w:pPr>
              <w:widowControl w:val="0"/>
              <w:tabs>
                <w:tab w:val="left" w:pos="426"/>
              </w:tabs>
              <w:spacing w:before="60"/>
              <w:rPr>
                <w:sz w:val="24"/>
                <w:szCs w:val="24"/>
              </w:rPr>
            </w:pPr>
          </w:p>
          <w:p w:rsidR="00B656A6" w:rsidRDefault="00B656A6" w:rsidP="00B656A6">
            <w:pPr>
              <w:widowControl w:val="0"/>
              <w:tabs>
                <w:tab w:val="left" w:pos="426"/>
              </w:tabs>
              <w:spacing w:before="60"/>
              <w:rPr>
                <w:sz w:val="24"/>
                <w:szCs w:val="24"/>
              </w:rPr>
            </w:pPr>
            <w:r>
              <w:rPr>
                <w:iCs/>
                <w:sz w:val="24"/>
                <w:szCs w:val="24"/>
              </w:rPr>
              <w:t>Результат оказания услуг</w:t>
            </w:r>
          </w:p>
          <w:p w:rsidR="00B656A6" w:rsidRDefault="00B656A6" w:rsidP="00B656A6">
            <w:pPr>
              <w:widowControl w:val="0"/>
              <w:tabs>
                <w:tab w:val="left" w:pos="426"/>
              </w:tabs>
              <w:rPr>
                <w:sz w:val="24"/>
                <w:szCs w:val="24"/>
              </w:rPr>
            </w:pPr>
          </w:p>
        </w:tc>
        <w:tc>
          <w:tcPr>
            <w:tcW w:w="4819" w:type="dxa"/>
          </w:tcPr>
          <w:p w:rsidR="00B656A6" w:rsidRDefault="00B656A6" w:rsidP="00B656A6">
            <w:pPr>
              <w:pStyle w:val="ConsPlusNormal"/>
              <w:ind w:firstLine="0"/>
              <w:jc w:val="both"/>
              <w:rPr>
                <w:sz w:val="24"/>
                <w:szCs w:val="24"/>
              </w:rPr>
            </w:pPr>
            <w:r>
              <w:rPr>
                <w:rFonts w:ascii="Times New Roman" w:hAnsi="Times New Roman" w:cs="Times New Roman"/>
                <w:bCs/>
                <w:sz w:val="24"/>
                <w:szCs w:val="24"/>
              </w:rPr>
              <w:t>По окончанию оказания услуг производиться</w:t>
            </w:r>
            <w:r>
              <w:rPr>
                <w:rFonts w:ascii="Times New Roman" w:eastAsia="Calibri" w:hAnsi="Times New Roman"/>
                <w:bCs/>
                <w:sz w:val="24"/>
                <w:szCs w:val="24"/>
                <w:lang w:eastAsia="en-US"/>
              </w:rPr>
              <w:t xml:space="preserve"> запуск кранов и исполнителем составляется технический отчёт, в котором при выявлении неисправности, выдаётся заключение с причиной, указанием артикулов плат, частотных преобразователей и т. п.  (при  отсутствии оригиналов — их аналогами).</w:t>
            </w:r>
          </w:p>
          <w:p w:rsidR="00B656A6" w:rsidRDefault="00B656A6" w:rsidP="00B656A6">
            <w:pPr>
              <w:pStyle w:val="ConsPlusNormal"/>
              <w:ind w:firstLine="0"/>
              <w:jc w:val="both"/>
              <w:rPr>
                <w:rFonts w:ascii="Times New Roman" w:hAnsi="Times New Roman"/>
                <w:sz w:val="24"/>
                <w:szCs w:val="24"/>
              </w:rPr>
            </w:pPr>
          </w:p>
        </w:tc>
        <w:tc>
          <w:tcPr>
            <w:tcW w:w="1417" w:type="dxa"/>
            <w:vMerge/>
          </w:tcPr>
          <w:p w:rsidR="00B656A6" w:rsidRDefault="00B656A6" w:rsidP="00B656A6">
            <w:pPr>
              <w:pStyle w:val="ConsPlusNormal"/>
              <w:ind w:firstLine="0"/>
              <w:jc w:val="both"/>
              <w:rPr>
                <w:rFonts w:ascii="Times New Roman" w:hAnsi="Times New Roman" w:cs="Times New Roman"/>
                <w:bCs/>
                <w:sz w:val="24"/>
                <w:szCs w:val="24"/>
              </w:rPr>
            </w:pPr>
          </w:p>
        </w:tc>
        <w:tc>
          <w:tcPr>
            <w:tcW w:w="1418" w:type="dxa"/>
          </w:tcPr>
          <w:p w:rsidR="00B656A6" w:rsidRDefault="00B656A6" w:rsidP="00B656A6">
            <w:pPr>
              <w:pStyle w:val="ConsPlusNormal"/>
              <w:ind w:firstLine="0"/>
              <w:jc w:val="both"/>
              <w:rPr>
                <w:rFonts w:ascii="Times New Roman" w:hAnsi="Times New Roman" w:cs="Times New Roman"/>
                <w:bCs/>
                <w:sz w:val="24"/>
                <w:szCs w:val="24"/>
              </w:rPr>
            </w:pPr>
          </w:p>
        </w:tc>
      </w:tr>
      <w:tr w:rsidR="00B656A6" w:rsidTr="00B656A6">
        <w:tc>
          <w:tcPr>
            <w:tcW w:w="937" w:type="dxa"/>
            <w:vAlign w:val="center"/>
          </w:tcPr>
          <w:p w:rsidR="00B656A6" w:rsidRDefault="00B656A6" w:rsidP="00B656A6">
            <w:pPr>
              <w:pStyle w:val="aff0"/>
              <w:widowControl w:val="0"/>
              <w:numPr>
                <w:ilvl w:val="1"/>
                <w:numId w:val="6"/>
              </w:numPr>
              <w:spacing w:before="60" w:after="60"/>
              <w:ind w:left="-117" w:firstLine="142"/>
              <w:jc w:val="center"/>
            </w:pPr>
          </w:p>
        </w:tc>
        <w:tc>
          <w:tcPr>
            <w:tcW w:w="6434" w:type="dxa"/>
            <w:gridSpan w:val="2"/>
            <w:vAlign w:val="center"/>
          </w:tcPr>
          <w:p w:rsidR="00B656A6" w:rsidRDefault="00B656A6" w:rsidP="00B656A6">
            <w:pPr>
              <w:widowControl w:val="0"/>
            </w:pPr>
            <w:r>
              <w:rPr>
                <w:b/>
                <w:bCs/>
                <w:sz w:val="24"/>
                <w:szCs w:val="24"/>
              </w:rPr>
              <w:t>Требования к приемке результата оказания у</w:t>
            </w:r>
            <w:r>
              <w:rPr>
                <w:b/>
                <w:sz w:val="24"/>
                <w:szCs w:val="24"/>
              </w:rPr>
              <w:t>слуг</w:t>
            </w:r>
            <w:r>
              <w:rPr>
                <w:rStyle w:val="aff1"/>
                <w:b w:val="0"/>
                <w:bCs/>
                <w:i w:val="0"/>
                <w:sz w:val="24"/>
                <w:szCs w:val="24"/>
                <w:shd w:val="clear" w:color="auto" w:fill="auto"/>
              </w:rPr>
              <w:t xml:space="preserve"> </w:t>
            </w:r>
          </w:p>
        </w:tc>
        <w:tc>
          <w:tcPr>
            <w:tcW w:w="1417" w:type="dxa"/>
            <w:vMerge/>
          </w:tcPr>
          <w:p w:rsidR="00B656A6" w:rsidRDefault="00B656A6" w:rsidP="00B656A6">
            <w:pPr>
              <w:widowControl w:val="0"/>
              <w:rPr>
                <w:b/>
                <w:bCs/>
                <w:sz w:val="24"/>
                <w:szCs w:val="24"/>
              </w:rPr>
            </w:pPr>
          </w:p>
        </w:tc>
        <w:tc>
          <w:tcPr>
            <w:tcW w:w="1418" w:type="dxa"/>
          </w:tcPr>
          <w:p w:rsidR="00B656A6" w:rsidRDefault="00B656A6" w:rsidP="00B656A6">
            <w:pPr>
              <w:widowControl w:val="0"/>
              <w:rPr>
                <w:b/>
                <w:bCs/>
                <w:sz w:val="24"/>
                <w:szCs w:val="24"/>
              </w:rPr>
            </w:pPr>
            <w:r w:rsidRPr="00B656A6">
              <w:rPr>
                <w:b/>
                <w:bCs/>
                <w:sz w:val="24"/>
                <w:szCs w:val="24"/>
              </w:rPr>
              <w:t>-//-</w:t>
            </w:r>
          </w:p>
        </w:tc>
      </w:tr>
      <w:tr w:rsidR="00B656A6" w:rsidTr="00B656A6">
        <w:tc>
          <w:tcPr>
            <w:tcW w:w="937" w:type="dxa"/>
            <w:vAlign w:val="center"/>
          </w:tcPr>
          <w:p w:rsidR="00B656A6" w:rsidRDefault="00B656A6" w:rsidP="00B656A6">
            <w:pPr>
              <w:pStyle w:val="aff0"/>
              <w:widowControl w:val="0"/>
              <w:numPr>
                <w:ilvl w:val="2"/>
                <w:numId w:val="6"/>
              </w:numPr>
              <w:spacing w:before="60" w:after="60"/>
              <w:ind w:hanging="1199"/>
              <w:jc w:val="center"/>
            </w:pPr>
          </w:p>
        </w:tc>
        <w:tc>
          <w:tcPr>
            <w:tcW w:w="6434" w:type="dxa"/>
            <w:gridSpan w:val="2"/>
          </w:tcPr>
          <w:p w:rsidR="00B656A6" w:rsidRDefault="00B656A6" w:rsidP="00B656A6">
            <w:pPr>
              <w:pStyle w:val="ConsPlusNormal"/>
              <w:spacing w:before="240"/>
              <w:ind w:firstLine="0"/>
              <w:jc w:val="both"/>
              <w:rPr>
                <w:sz w:val="24"/>
                <w:szCs w:val="24"/>
              </w:rPr>
            </w:pPr>
            <w:r>
              <w:rPr>
                <w:rFonts w:ascii="Times New Roman" w:hAnsi="Times New Roman" w:cs="Times New Roman"/>
                <w:bCs/>
                <w:sz w:val="24"/>
                <w:szCs w:val="24"/>
              </w:rPr>
              <w:t>Исполнитель услуг не позднее, чем за 3 рабочих дня до планируемой даты передачи Заказчику оригиналов документов, являющихся результатом оказания услуг, обязан предоставить проекты подготовленных документов в адрес зам. главного инженера Зейского филиала АО «Гидроремонт-ВКК» в г. Зея для рассмотрения и предварительного согласования.</w:t>
            </w:r>
          </w:p>
        </w:tc>
        <w:tc>
          <w:tcPr>
            <w:tcW w:w="1417" w:type="dxa"/>
            <w:vMerge/>
          </w:tcPr>
          <w:p w:rsidR="00B656A6" w:rsidRDefault="00B656A6" w:rsidP="00B656A6">
            <w:pPr>
              <w:pStyle w:val="ConsPlusNormal"/>
              <w:spacing w:before="240"/>
              <w:ind w:firstLine="0"/>
              <w:jc w:val="both"/>
              <w:rPr>
                <w:rFonts w:ascii="Times New Roman" w:hAnsi="Times New Roman" w:cs="Times New Roman"/>
                <w:bCs/>
                <w:sz w:val="24"/>
                <w:szCs w:val="24"/>
              </w:rPr>
            </w:pPr>
          </w:p>
        </w:tc>
        <w:tc>
          <w:tcPr>
            <w:tcW w:w="1418" w:type="dxa"/>
          </w:tcPr>
          <w:p w:rsidR="00B656A6" w:rsidRDefault="00B656A6" w:rsidP="00B656A6">
            <w:pPr>
              <w:pStyle w:val="ConsPlusNormal"/>
              <w:spacing w:before="240"/>
              <w:ind w:firstLine="0"/>
              <w:jc w:val="both"/>
              <w:rPr>
                <w:rFonts w:ascii="Times New Roman" w:hAnsi="Times New Roman" w:cs="Times New Roman"/>
                <w:bCs/>
                <w:sz w:val="24"/>
                <w:szCs w:val="24"/>
              </w:rPr>
            </w:pPr>
          </w:p>
        </w:tc>
      </w:tr>
      <w:tr w:rsidR="00B656A6" w:rsidTr="00B656A6">
        <w:tc>
          <w:tcPr>
            <w:tcW w:w="937" w:type="dxa"/>
            <w:vAlign w:val="center"/>
          </w:tcPr>
          <w:p w:rsidR="00B656A6" w:rsidRDefault="00B656A6" w:rsidP="00B656A6">
            <w:pPr>
              <w:pStyle w:val="aff0"/>
              <w:widowControl w:val="0"/>
              <w:numPr>
                <w:ilvl w:val="1"/>
                <w:numId w:val="6"/>
              </w:numPr>
              <w:spacing w:before="60" w:after="60"/>
              <w:ind w:left="-117" w:firstLine="142"/>
              <w:jc w:val="center"/>
            </w:pPr>
          </w:p>
        </w:tc>
        <w:tc>
          <w:tcPr>
            <w:tcW w:w="6434" w:type="dxa"/>
            <w:gridSpan w:val="2"/>
            <w:vAlign w:val="center"/>
          </w:tcPr>
          <w:p w:rsidR="00B656A6" w:rsidRDefault="00B656A6" w:rsidP="00B656A6">
            <w:pPr>
              <w:widowControl w:val="0"/>
              <w:spacing w:before="60"/>
              <w:rPr>
                <w:sz w:val="24"/>
                <w:szCs w:val="24"/>
              </w:rPr>
            </w:pPr>
            <w:r>
              <w:rPr>
                <w:b/>
                <w:sz w:val="24"/>
                <w:szCs w:val="24"/>
              </w:rPr>
              <w:t>Требования к документации, описывающей результат оказания услуг</w:t>
            </w:r>
          </w:p>
        </w:tc>
        <w:tc>
          <w:tcPr>
            <w:tcW w:w="1417" w:type="dxa"/>
            <w:vMerge/>
          </w:tcPr>
          <w:p w:rsidR="00B656A6" w:rsidRDefault="00B656A6" w:rsidP="00B656A6">
            <w:pPr>
              <w:widowControl w:val="0"/>
              <w:spacing w:before="60"/>
              <w:rPr>
                <w:b/>
                <w:sz w:val="24"/>
                <w:szCs w:val="24"/>
              </w:rPr>
            </w:pPr>
          </w:p>
        </w:tc>
        <w:tc>
          <w:tcPr>
            <w:tcW w:w="1418" w:type="dxa"/>
          </w:tcPr>
          <w:p w:rsidR="00B656A6" w:rsidRDefault="00B656A6" w:rsidP="00B656A6">
            <w:pPr>
              <w:widowControl w:val="0"/>
              <w:spacing w:before="60"/>
              <w:rPr>
                <w:b/>
                <w:sz w:val="24"/>
                <w:szCs w:val="24"/>
              </w:rPr>
            </w:pPr>
            <w:r w:rsidRPr="00B656A6">
              <w:rPr>
                <w:b/>
                <w:sz w:val="24"/>
                <w:szCs w:val="24"/>
              </w:rPr>
              <w:t>-//-</w:t>
            </w:r>
          </w:p>
        </w:tc>
      </w:tr>
      <w:tr w:rsidR="00B656A6" w:rsidTr="00B656A6">
        <w:tc>
          <w:tcPr>
            <w:tcW w:w="937" w:type="dxa"/>
            <w:vAlign w:val="center"/>
          </w:tcPr>
          <w:p w:rsidR="00B656A6" w:rsidRDefault="00B656A6" w:rsidP="00B656A6">
            <w:pPr>
              <w:pStyle w:val="aff0"/>
              <w:widowControl w:val="0"/>
              <w:numPr>
                <w:ilvl w:val="2"/>
                <w:numId w:val="6"/>
              </w:numPr>
              <w:spacing w:before="60" w:after="60"/>
              <w:ind w:hanging="1199"/>
              <w:jc w:val="center"/>
            </w:pPr>
          </w:p>
        </w:tc>
        <w:tc>
          <w:tcPr>
            <w:tcW w:w="1615" w:type="dxa"/>
          </w:tcPr>
          <w:p w:rsidR="00B656A6" w:rsidRDefault="00B656A6" w:rsidP="00B656A6">
            <w:pPr>
              <w:widowControl w:val="0"/>
              <w:rPr>
                <w:sz w:val="24"/>
                <w:szCs w:val="24"/>
              </w:rPr>
            </w:pPr>
            <w:r>
              <w:rPr>
                <w:iCs/>
                <w:sz w:val="24"/>
                <w:szCs w:val="24"/>
              </w:rPr>
              <w:t>Документы, передаваемые заказчику по результатам оказания услуг</w:t>
            </w:r>
          </w:p>
        </w:tc>
        <w:tc>
          <w:tcPr>
            <w:tcW w:w="4819" w:type="dxa"/>
            <w:vAlign w:val="center"/>
          </w:tcPr>
          <w:p w:rsidR="00B656A6" w:rsidRDefault="00B656A6" w:rsidP="00B656A6">
            <w:pPr>
              <w:pStyle w:val="ConsPlusNormal"/>
              <w:spacing w:before="240"/>
              <w:ind w:firstLine="0"/>
              <w:jc w:val="both"/>
              <w:rPr>
                <w:sz w:val="24"/>
                <w:szCs w:val="24"/>
              </w:rPr>
            </w:pPr>
            <w:r>
              <w:rPr>
                <w:rFonts w:ascii="Times New Roman" w:eastAsia="Calibri" w:hAnsi="Times New Roman"/>
                <w:bCs/>
                <w:iCs/>
                <w:sz w:val="24"/>
                <w:szCs w:val="24"/>
                <w:lang w:eastAsia="en-US"/>
              </w:rPr>
              <w:t>Акт по планово-техническому обслуживанию, замене и настройке оборудования по каждому ПС.</w:t>
            </w:r>
          </w:p>
        </w:tc>
        <w:tc>
          <w:tcPr>
            <w:tcW w:w="1417" w:type="dxa"/>
            <w:vMerge/>
          </w:tcPr>
          <w:p w:rsidR="00B656A6" w:rsidRDefault="00B656A6" w:rsidP="00B656A6">
            <w:pPr>
              <w:pStyle w:val="ConsPlusNormal"/>
              <w:spacing w:before="240"/>
              <w:ind w:firstLine="0"/>
              <w:jc w:val="both"/>
              <w:rPr>
                <w:rFonts w:ascii="Times New Roman" w:eastAsia="Calibri" w:hAnsi="Times New Roman"/>
                <w:bCs/>
                <w:iCs/>
                <w:sz w:val="24"/>
                <w:szCs w:val="24"/>
                <w:lang w:eastAsia="en-US"/>
              </w:rPr>
            </w:pPr>
          </w:p>
        </w:tc>
        <w:tc>
          <w:tcPr>
            <w:tcW w:w="1418" w:type="dxa"/>
          </w:tcPr>
          <w:p w:rsidR="00B656A6" w:rsidRDefault="00B656A6" w:rsidP="00B656A6">
            <w:pPr>
              <w:pStyle w:val="ConsPlusNormal"/>
              <w:spacing w:before="240"/>
              <w:ind w:firstLine="0"/>
              <w:jc w:val="both"/>
              <w:rPr>
                <w:rFonts w:ascii="Times New Roman" w:eastAsia="Calibri" w:hAnsi="Times New Roman"/>
                <w:bCs/>
                <w:iCs/>
                <w:sz w:val="24"/>
                <w:szCs w:val="24"/>
                <w:lang w:eastAsia="en-US"/>
              </w:rPr>
            </w:pPr>
          </w:p>
        </w:tc>
      </w:tr>
      <w:tr w:rsidR="00B656A6" w:rsidTr="00B656A6">
        <w:tc>
          <w:tcPr>
            <w:tcW w:w="937" w:type="dxa"/>
            <w:vAlign w:val="center"/>
          </w:tcPr>
          <w:p w:rsidR="00B656A6" w:rsidRDefault="00B656A6" w:rsidP="00B656A6">
            <w:pPr>
              <w:pStyle w:val="aff0"/>
              <w:widowControl w:val="0"/>
              <w:numPr>
                <w:ilvl w:val="0"/>
                <w:numId w:val="6"/>
              </w:numPr>
              <w:spacing w:before="60" w:after="60"/>
              <w:jc w:val="center"/>
            </w:pPr>
          </w:p>
        </w:tc>
        <w:tc>
          <w:tcPr>
            <w:tcW w:w="6434" w:type="dxa"/>
            <w:gridSpan w:val="2"/>
            <w:vAlign w:val="center"/>
          </w:tcPr>
          <w:p w:rsidR="00B656A6" w:rsidRDefault="00B656A6" w:rsidP="00B656A6">
            <w:pPr>
              <w:widowControl w:val="0"/>
              <w:spacing w:before="40"/>
              <w:rPr>
                <w:sz w:val="24"/>
                <w:szCs w:val="24"/>
              </w:rPr>
            </w:pPr>
            <w:r>
              <w:rPr>
                <w:b/>
                <w:sz w:val="24"/>
                <w:szCs w:val="24"/>
              </w:rPr>
              <w:t>Требования к соблюдению положений нормативной и иной обязательной для исполнителя документации, определяемой видами услуг (помимо указанных в других разделах ТТ)</w:t>
            </w:r>
          </w:p>
        </w:tc>
        <w:tc>
          <w:tcPr>
            <w:tcW w:w="1417" w:type="dxa"/>
            <w:vMerge/>
          </w:tcPr>
          <w:p w:rsidR="00B656A6" w:rsidRDefault="00B656A6" w:rsidP="00B656A6">
            <w:pPr>
              <w:widowControl w:val="0"/>
              <w:spacing w:before="40"/>
              <w:rPr>
                <w:b/>
                <w:sz w:val="24"/>
                <w:szCs w:val="24"/>
              </w:rPr>
            </w:pPr>
          </w:p>
        </w:tc>
        <w:tc>
          <w:tcPr>
            <w:tcW w:w="1418" w:type="dxa"/>
          </w:tcPr>
          <w:p w:rsidR="00B656A6" w:rsidRDefault="00B656A6" w:rsidP="00B656A6">
            <w:pPr>
              <w:widowControl w:val="0"/>
              <w:spacing w:before="40"/>
              <w:rPr>
                <w:b/>
                <w:sz w:val="24"/>
                <w:szCs w:val="24"/>
              </w:rPr>
            </w:pPr>
            <w:r w:rsidRPr="00B656A6">
              <w:rPr>
                <w:b/>
                <w:sz w:val="24"/>
                <w:szCs w:val="24"/>
              </w:rPr>
              <w:t>-//-</w:t>
            </w:r>
          </w:p>
        </w:tc>
      </w:tr>
      <w:tr w:rsidR="00B656A6" w:rsidTr="00B656A6">
        <w:tc>
          <w:tcPr>
            <w:tcW w:w="937" w:type="dxa"/>
            <w:vAlign w:val="center"/>
          </w:tcPr>
          <w:p w:rsidR="00B656A6" w:rsidRDefault="00B656A6" w:rsidP="00B656A6">
            <w:pPr>
              <w:pStyle w:val="aff0"/>
              <w:widowControl w:val="0"/>
              <w:numPr>
                <w:ilvl w:val="0"/>
                <w:numId w:val="6"/>
              </w:numPr>
              <w:spacing w:before="60" w:after="60"/>
              <w:jc w:val="center"/>
            </w:pPr>
          </w:p>
        </w:tc>
        <w:tc>
          <w:tcPr>
            <w:tcW w:w="6434" w:type="dxa"/>
            <w:gridSpan w:val="2"/>
            <w:vAlign w:val="center"/>
          </w:tcPr>
          <w:p w:rsidR="00B656A6" w:rsidRDefault="00B656A6" w:rsidP="00B656A6">
            <w:pPr>
              <w:widowControl w:val="0"/>
              <w:spacing w:before="20"/>
              <w:jc w:val="both"/>
              <w:rPr>
                <w:sz w:val="24"/>
                <w:szCs w:val="24"/>
              </w:rPr>
            </w:pPr>
            <w:r>
              <w:rPr>
                <w:b/>
                <w:sz w:val="24"/>
                <w:szCs w:val="24"/>
              </w:rPr>
              <w:t>Требования к ответственности и гарантиям исполнителя</w:t>
            </w:r>
          </w:p>
        </w:tc>
        <w:tc>
          <w:tcPr>
            <w:tcW w:w="1417" w:type="dxa"/>
            <w:vMerge/>
          </w:tcPr>
          <w:p w:rsidR="00B656A6" w:rsidRDefault="00B656A6" w:rsidP="00B656A6">
            <w:pPr>
              <w:widowControl w:val="0"/>
              <w:spacing w:before="20"/>
              <w:jc w:val="both"/>
              <w:rPr>
                <w:b/>
                <w:sz w:val="24"/>
                <w:szCs w:val="24"/>
              </w:rPr>
            </w:pPr>
          </w:p>
        </w:tc>
        <w:tc>
          <w:tcPr>
            <w:tcW w:w="1418" w:type="dxa"/>
          </w:tcPr>
          <w:p w:rsidR="00B656A6" w:rsidRDefault="00B656A6" w:rsidP="00B656A6">
            <w:pPr>
              <w:widowControl w:val="0"/>
              <w:spacing w:before="20"/>
              <w:jc w:val="both"/>
              <w:rPr>
                <w:b/>
                <w:sz w:val="24"/>
                <w:szCs w:val="24"/>
              </w:rPr>
            </w:pPr>
            <w:r w:rsidRPr="00B656A6">
              <w:rPr>
                <w:b/>
                <w:sz w:val="24"/>
                <w:szCs w:val="24"/>
              </w:rPr>
              <w:t>-//-</w:t>
            </w:r>
          </w:p>
        </w:tc>
      </w:tr>
      <w:tr w:rsidR="00B656A6" w:rsidTr="00B656A6">
        <w:tc>
          <w:tcPr>
            <w:tcW w:w="937" w:type="dxa"/>
            <w:vAlign w:val="center"/>
          </w:tcPr>
          <w:p w:rsidR="00B656A6" w:rsidRDefault="00B656A6" w:rsidP="00B656A6">
            <w:pPr>
              <w:pStyle w:val="aff0"/>
              <w:widowControl w:val="0"/>
              <w:numPr>
                <w:ilvl w:val="1"/>
                <w:numId w:val="6"/>
              </w:numPr>
              <w:spacing w:before="60" w:after="60"/>
              <w:ind w:left="0" w:firstLine="0"/>
              <w:jc w:val="center"/>
            </w:pPr>
          </w:p>
        </w:tc>
        <w:tc>
          <w:tcPr>
            <w:tcW w:w="1615" w:type="dxa"/>
          </w:tcPr>
          <w:p w:rsidR="00B656A6" w:rsidRDefault="00B656A6" w:rsidP="00B656A6">
            <w:pPr>
              <w:pStyle w:val="affff1"/>
              <w:keepNext w:val="0"/>
              <w:widowControl w:val="0"/>
              <w:spacing w:before="0"/>
              <w:jc w:val="left"/>
              <w:outlineLvl w:val="2"/>
            </w:pPr>
            <w:r>
              <w:rPr>
                <w:rFonts w:eastAsia="Times New Roman"/>
                <w:b w:val="0"/>
                <w:lang w:val="ru-RU" w:eastAsia="ru-RU"/>
              </w:rPr>
              <w:t xml:space="preserve">Требования к ответственности и гарантиям исполнителя </w:t>
            </w:r>
          </w:p>
        </w:tc>
        <w:tc>
          <w:tcPr>
            <w:tcW w:w="4819" w:type="dxa"/>
          </w:tcPr>
          <w:p w:rsidR="00B656A6" w:rsidRDefault="00B656A6" w:rsidP="00B656A6">
            <w:pPr>
              <w:pStyle w:val="ConsPlusNormal"/>
              <w:spacing w:before="240"/>
              <w:ind w:firstLine="0"/>
              <w:jc w:val="both"/>
              <w:rPr>
                <w:sz w:val="24"/>
                <w:szCs w:val="24"/>
              </w:rPr>
            </w:pPr>
            <w:r>
              <w:rPr>
                <w:rFonts w:ascii="Times New Roman" w:hAnsi="Times New Roman" w:cs="Times New Roman"/>
                <w:bCs/>
                <w:sz w:val="24"/>
                <w:szCs w:val="24"/>
              </w:rPr>
              <w:t xml:space="preserve">В части технического обслуживания оборудования, не менее 1 года с даты подписания Сторонами Акта сдачи-приемки услуг по техническому обслуживанию; </w:t>
            </w:r>
          </w:p>
          <w:p w:rsidR="00B656A6" w:rsidRDefault="00B656A6" w:rsidP="00B656A6">
            <w:pPr>
              <w:pStyle w:val="ConsPlusNormal"/>
              <w:spacing w:before="240"/>
              <w:ind w:firstLine="0"/>
              <w:jc w:val="both"/>
              <w:rPr>
                <w:sz w:val="24"/>
                <w:szCs w:val="24"/>
              </w:rPr>
            </w:pPr>
            <w:r>
              <w:rPr>
                <w:rFonts w:ascii="Times New Roman" w:hAnsi="Times New Roman" w:cs="Times New Roman"/>
                <w:bCs/>
                <w:sz w:val="24"/>
                <w:szCs w:val="24"/>
              </w:rPr>
              <w:t>Исполнитель обязуется производить в течение гарантийного периода эксплуатации устранение всех неисправностей, возникших из-за дефектов технического обслуживания своими силами и за свой счет.</w:t>
            </w:r>
          </w:p>
          <w:p w:rsidR="00B656A6" w:rsidRDefault="00B656A6" w:rsidP="00B656A6">
            <w:pPr>
              <w:pStyle w:val="ConsPlusNormal"/>
              <w:spacing w:before="240"/>
              <w:ind w:firstLine="0"/>
              <w:jc w:val="both"/>
              <w:rPr>
                <w:sz w:val="24"/>
                <w:szCs w:val="24"/>
              </w:rPr>
            </w:pPr>
            <w:r>
              <w:rPr>
                <w:rFonts w:ascii="Times New Roman" w:hAnsi="Times New Roman" w:cs="Times New Roman"/>
                <w:bCs/>
                <w:sz w:val="24"/>
                <w:szCs w:val="24"/>
              </w:rPr>
              <w:t xml:space="preserve">Гарантийный период эксплуатации увеличивается на время простоя </w:t>
            </w:r>
            <w:r>
              <w:rPr>
                <w:rFonts w:ascii="Times New Roman" w:hAnsi="Times New Roman" w:cs="Times New Roman"/>
                <w:bCs/>
                <w:sz w:val="24"/>
                <w:szCs w:val="24"/>
              </w:rPr>
              <w:lastRenderedPageBreak/>
              <w:t>оборудования, необходимое на устранение дефекта. Потери от простоя оборудования в ремонте по этим причинам компенсируются Исполнителем.</w:t>
            </w:r>
          </w:p>
          <w:p w:rsidR="00B656A6" w:rsidRDefault="00B656A6" w:rsidP="00B656A6">
            <w:pPr>
              <w:pStyle w:val="ConsPlusNormal"/>
              <w:spacing w:before="240"/>
              <w:ind w:firstLine="0"/>
              <w:jc w:val="both"/>
              <w:rPr>
                <w:sz w:val="24"/>
                <w:szCs w:val="24"/>
              </w:rPr>
            </w:pPr>
            <w:r>
              <w:rPr>
                <w:rFonts w:ascii="Times New Roman" w:hAnsi="Times New Roman" w:cs="Times New Roman"/>
                <w:bCs/>
                <w:sz w:val="24"/>
                <w:szCs w:val="24"/>
              </w:rPr>
              <w:t>В случае повреждения имущества филиала ПАО «РусГидро  – «Бурейская ГЭС» Исполнитель обязуется устранить возникшие повреждения за свой счет в согласованные с Заказчиком сроки, но не позднее 15 календарных дней с даты подписания Сторонами Акта.</w:t>
            </w:r>
          </w:p>
        </w:tc>
        <w:tc>
          <w:tcPr>
            <w:tcW w:w="1417" w:type="dxa"/>
            <w:vMerge/>
          </w:tcPr>
          <w:p w:rsidR="00B656A6" w:rsidRDefault="00B656A6" w:rsidP="00B656A6">
            <w:pPr>
              <w:pStyle w:val="ConsPlusNormal"/>
              <w:spacing w:before="240"/>
              <w:ind w:firstLine="0"/>
              <w:jc w:val="both"/>
              <w:rPr>
                <w:rFonts w:ascii="Times New Roman" w:hAnsi="Times New Roman" w:cs="Times New Roman"/>
                <w:bCs/>
                <w:sz w:val="24"/>
                <w:szCs w:val="24"/>
              </w:rPr>
            </w:pPr>
          </w:p>
        </w:tc>
        <w:tc>
          <w:tcPr>
            <w:tcW w:w="1418" w:type="dxa"/>
          </w:tcPr>
          <w:p w:rsidR="00B656A6" w:rsidRDefault="00B656A6" w:rsidP="00B656A6">
            <w:pPr>
              <w:pStyle w:val="ConsPlusNormal"/>
              <w:spacing w:before="240"/>
              <w:ind w:firstLine="0"/>
              <w:jc w:val="both"/>
              <w:rPr>
                <w:rFonts w:ascii="Times New Roman" w:hAnsi="Times New Roman" w:cs="Times New Roman"/>
                <w:bCs/>
                <w:sz w:val="24"/>
                <w:szCs w:val="24"/>
              </w:rPr>
            </w:pPr>
          </w:p>
        </w:tc>
      </w:tr>
      <w:tr w:rsidR="00B656A6" w:rsidTr="00B656A6">
        <w:tc>
          <w:tcPr>
            <w:tcW w:w="937" w:type="dxa"/>
            <w:vAlign w:val="center"/>
          </w:tcPr>
          <w:p w:rsidR="00B656A6" w:rsidRDefault="00B656A6" w:rsidP="00B656A6">
            <w:pPr>
              <w:pStyle w:val="aff0"/>
              <w:widowControl w:val="0"/>
              <w:numPr>
                <w:ilvl w:val="0"/>
                <w:numId w:val="6"/>
              </w:numPr>
              <w:spacing w:before="60" w:after="60"/>
              <w:jc w:val="center"/>
            </w:pPr>
          </w:p>
        </w:tc>
        <w:tc>
          <w:tcPr>
            <w:tcW w:w="6434" w:type="dxa"/>
            <w:gridSpan w:val="2"/>
            <w:vAlign w:val="center"/>
          </w:tcPr>
          <w:p w:rsidR="00B656A6" w:rsidRDefault="00B656A6" w:rsidP="00B656A6">
            <w:pPr>
              <w:keepNext/>
              <w:widowControl w:val="0"/>
              <w:spacing w:before="60" w:after="60"/>
              <w:rPr>
                <w:sz w:val="24"/>
                <w:szCs w:val="24"/>
              </w:rPr>
            </w:pPr>
            <w:r>
              <w:rPr>
                <w:b/>
                <w:sz w:val="24"/>
                <w:szCs w:val="24"/>
              </w:rPr>
              <w:t>Требования к исполнителю (и соисполнителям) и его обязательствам, влияющим на исполнение договора</w:t>
            </w:r>
          </w:p>
        </w:tc>
        <w:tc>
          <w:tcPr>
            <w:tcW w:w="1417" w:type="dxa"/>
            <w:vMerge/>
          </w:tcPr>
          <w:p w:rsidR="00B656A6" w:rsidRDefault="00B656A6" w:rsidP="00B656A6">
            <w:pPr>
              <w:keepNext/>
              <w:widowControl w:val="0"/>
              <w:spacing w:before="60" w:after="60"/>
              <w:rPr>
                <w:b/>
                <w:sz w:val="24"/>
                <w:szCs w:val="24"/>
              </w:rPr>
            </w:pPr>
          </w:p>
        </w:tc>
        <w:tc>
          <w:tcPr>
            <w:tcW w:w="1418" w:type="dxa"/>
          </w:tcPr>
          <w:p w:rsidR="00B656A6" w:rsidRDefault="00B656A6" w:rsidP="00B656A6">
            <w:pPr>
              <w:keepNext/>
              <w:widowControl w:val="0"/>
              <w:spacing w:before="60" w:after="60"/>
              <w:rPr>
                <w:b/>
                <w:sz w:val="24"/>
                <w:szCs w:val="24"/>
              </w:rPr>
            </w:pPr>
            <w:r w:rsidRPr="00B656A6">
              <w:rPr>
                <w:b/>
                <w:sz w:val="24"/>
                <w:szCs w:val="24"/>
              </w:rPr>
              <w:t>-//-</w:t>
            </w:r>
          </w:p>
        </w:tc>
      </w:tr>
      <w:tr w:rsidR="00B656A6" w:rsidTr="00B656A6">
        <w:tc>
          <w:tcPr>
            <w:tcW w:w="937" w:type="dxa"/>
            <w:vAlign w:val="center"/>
          </w:tcPr>
          <w:p w:rsidR="00B656A6" w:rsidRDefault="00B656A6" w:rsidP="00B656A6">
            <w:pPr>
              <w:pStyle w:val="aff0"/>
              <w:widowControl w:val="0"/>
              <w:numPr>
                <w:ilvl w:val="1"/>
                <w:numId w:val="6"/>
              </w:numPr>
              <w:spacing w:before="60" w:after="60"/>
              <w:ind w:left="0" w:firstLine="0"/>
              <w:jc w:val="center"/>
            </w:pPr>
          </w:p>
        </w:tc>
        <w:tc>
          <w:tcPr>
            <w:tcW w:w="1615" w:type="dxa"/>
          </w:tcPr>
          <w:p w:rsidR="00B656A6" w:rsidRDefault="00B656A6" w:rsidP="00B656A6">
            <w:pPr>
              <w:widowControl w:val="0"/>
              <w:rPr>
                <w:sz w:val="24"/>
                <w:szCs w:val="24"/>
              </w:rPr>
            </w:pPr>
            <w:r>
              <w:rPr>
                <w:iCs/>
                <w:sz w:val="24"/>
                <w:szCs w:val="24"/>
              </w:rPr>
              <w:t>Требования к исполнителям, привлекаемым к оказанию услуг</w:t>
            </w:r>
          </w:p>
        </w:tc>
        <w:tc>
          <w:tcPr>
            <w:tcW w:w="4819" w:type="dxa"/>
          </w:tcPr>
          <w:p w:rsidR="00B656A6" w:rsidRDefault="00B656A6" w:rsidP="00B656A6">
            <w:pPr>
              <w:widowControl w:val="0"/>
              <w:jc w:val="both"/>
              <w:rPr>
                <w:sz w:val="24"/>
                <w:szCs w:val="24"/>
              </w:rPr>
            </w:pPr>
            <w:r>
              <w:rPr>
                <w:iCs/>
                <w:sz w:val="24"/>
                <w:szCs w:val="24"/>
              </w:rPr>
              <w:t>В случае привлечения к оказанию услуг соисполнителя, исполнитель обязан представить заказчику на момент согласования договора документы, подтверждающие соответствие их квалификационного уровня, а также готовность и возможность оказания ими оказания услуг</w:t>
            </w:r>
          </w:p>
        </w:tc>
        <w:tc>
          <w:tcPr>
            <w:tcW w:w="1417" w:type="dxa"/>
            <w:vMerge/>
          </w:tcPr>
          <w:p w:rsidR="00B656A6" w:rsidRDefault="00B656A6" w:rsidP="00B656A6">
            <w:pPr>
              <w:widowControl w:val="0"/>
              <w:jc w:val="both"/>
              <w:rPr>
                <w:iCs/>
                <w:sz w:val="24"/>
                <w:szCs w:val="24"/>
              </w:rPr>
            </w:pPr>
          </w:p>
        </w:tc>
        <w:tc>
          <w:tcPr>
            <w:tcW w:w="1418" w:type="dxa"/>
          </w:tcPr>
          <w:p w:rsidR="00B656A6" w:rsidRDefault="00B656A6" w:rsidP="00B656A6">
            <w:pPr>
              <w:widowControl w:val="0"/>
              <w:jc w:val="both"/>
              <w:rPr>
                <w:iCs/>
                <w:sz w:val="24"/>
                <w:szCs w:val="24"/>
              </w:rPr>
            </w:pPr>
          </w:p>
        </w:tc>
      </w:tr>
      <w:tr w:rsidR="00B656A6" w:rsidTr="00B656A6">
        <w:tc>
          <w:tcPr>
            <w:tcW w:w="937" w:type="dxa"/>
            <w:vAlign w:val="center"/>
          </w:tcPr>
          <w:p w:rsidR="00B656A6" w:rsidRDefault="00B656A6" w:rsidP="00B656A6">
            <w:pPr>
              <w:pStyle w:val="aff0"/>
              <w:widowControl w:val="0"/>
              <w:numPr>
                <w:ilvl w:val="0"/>
                <w:numId w:val="6"/>
              </w:numPr>
              <w:spacing w:before="60" w:after="60"/>
              <w:jc w:val="center"/>
            </w:pPr>
          </w:p>
        </w:tc>
        <w:tc>
          <w:tcPr>
            <w:tcW w:w="6434" w:type="dxa"/>
            <w:gridSpan w:val="2"/>
            <w:vAlign w:val="center"/>
          </w:tcPr>
          <w:p w:rsidR="00B656A6" w:rsidRDefault="00B656A6" w:rsidP="00B656A6">
            <w:pPr>
              <w:widowControl w:val="0"/>
              <w:spacing w:before="60" w:after="60"/>
              <w:rPr>
                <w:sz w:val="24"/>
                <w:szCs w:val="24"/>
              </w:rPr>
            </w:pPr>
            <w:r>
              <w:rPr>
                <w:b/>
                <w:sz w:val="24"/>
                <w:szCs w:val="24"/>
              </w:rPr>
              <w:t xml:space="preserve">Прочие требования к оказываемым услугам </w:t>
            </w:r>
          </w:p>
        </w:tc>
        <w:tc>
          <w:tcPr>
            <w:tcW w:w="1417" w:type="dxa"/>
            <w:vMerge/>
          </w:tcPr>
          <w:p w:rsidR="00B656A6" w:rsidRDefault="00B656A6" w:rsidP="00B656A6">
            <w:pPr>
              <w:widowControl w:val="0"/>
              <w:spacing w:before="60" w:after="60"/>
              <w:rPr>
                <w:b/>
                <w:sz w:val="24"/>
                <w:szCs w:val="24"/>
              </w:rPr>
            </w:pPr>
          </w:p>
        </w:tc>
        <w:tc>
          <w:tcPr>
            <w:tcW w:w="1418" w:type="dxa"/>
          </w:tcPr>
          <w:p w:rsidR="00B656A6" w:rsidRDefault="00B656A6" w:rsidP="00B656A6">
            <w:pPr>
              <w:widowControl w:val="0"/>
              <w:spacing w:before="60" w:after="60"/>
              <w:rPr>
                <w:b/>
                <w:sz w:val="24"/>
                <w:szCs w:val="24"/>
              </w:rPr>
            </w:pPr>
            <w:r w:rsidRPr="00B656A6">
              <w:rPr>
                <w:b/>
                <w:sz w:val="24"/>
                <w:szCs w:val="24"/>
              </w:rPr>
              <w:t>-//-</w:t>
            </w:r>
          </w:p>
        </w:tc>
      </w:tr>
      <w:tr w:rsidR="00B656A6" w:rsidTr="002E7F7D">
        <w:tc>
          <w:tcPr>
            <w:tcW w:w="937" w:type="dxa"/>
            <w:tcBorders>
              <w:top w:val="nil"/>
            </w:tcBorders>
            <w:vAlign w:val="center"/>
          </w:tcPr>
          <w:p w:rsidR="00B656A6" w:rsidRDefault="00B656A6" w:rsidP="00B656A6">
            <w:pPr>
              <w:pStyle w:val="aff0"/>
              <w:widowControl w:val="0"/>
              <w:spacing w:before="60" w:after="60"/>
              <w:ind w:left="-117"/>
              <w:jc w:val="center"/>
            </w:pPr>
            <w:r>
              <w:t>6.</w:t>
            </w:r>
            <w:r>
              <w:rPr>
                <w:lang w:val="en-US"/>
              </w:rPr>
              <w:t>1</w:t>
            </w:r>
          </w:p>
        </w:tc>
        <w:tc>
          <w:tcPr>
            <w:tcW w:w="6434" w:type="dxa"/>
            <w:gridSpan w:val="2"/>
            <w:tcBorders>
              <w:top w:val="nil"/>
            </w:tcBorders>
            <w:vAlign w:val="center"/>
          </w:tcPr>
          <w:p w:rsidR="00B656A6" w:rsidRDefault="00B656A6" w:rsidP="00B656A6">
            <w:pPr>
              <w:widowControl w:val="0"/>
              <w:spacing w:before="60"/>
              <w:rPr>
                <w:sz w:val="24"/>
                <w:szCs w:val="24"/>
              </w:rPr>
            </w:pPr>
            <w:r>
              <w:rPr>
                <w:b/>
                <w:sz w:val="24"/>
                <w:szCs w:val="24"/>
              </w:rPr>
              <w:t>Требования к способам оказания услуг</w:t>
            </w:r>
          </w:p>
        </w:tc>
        <w:tc>
          <w:tcPr>
            <w:tcW w:w="1417" w:type="dxa"/>
            <w:vMerge/>
          </w:tcPr>
          <w:p w:rsidR="00B656A6" w:rsidRDefault="00B656A6" w:rsidP="00B656A6">
            <w:pPr>
              <w:widowControl w:val="0"/>
              <w:spacing w:before="60"/>
              <w:rPr>
                <w:b/>
                <w:sz w:val="24"/>
                <w:szCs w:val="24"/>
              </w:rPr>
            </w:pPr>
          </w:p>
        </w:tc>
        <w:tc>
          <w:tcPr>
            <w:tcW w:w="1418" w:type="dxa"/>
            <w:tcBorders>
              <w:top w:val="nil"/>
            </w:tcBorders>
          </w:tcPr>
          <w:p w:rsidR="00B656A6" w:rsidRDefault="00B656A6" w:rsidP="00B656A6">
            <w:pPr>
              <w:widowControl w:val="0"/>
              <w:spacing w:before="60"/>
              <w:rPr>
                <w:b/>
                <w:sz w:val="24"/>
                <w:szCs w:val="24"/>
              </w:rPr>
            </w:pPr>
            <w:r w:rsidRPr="00B656A6">
              <w:rPr>
                <w:b/>
                <w:sz w:val="24"/>
                <w:szCs w:val="24"/>
              </w:rPr>
              <w:t>-//-</w:t>
            </w:r>
          </w:p>
        </w:tc>
      </w:tr>
      <w:tr w:rsidR="00B656A6" w:rsidTr="002E7F7D">
        <w:tc>
          <w:tcPr>
            <w:tcW w:w="937" w:type="dxa"/>
            <w:tcBorders>
              <w:top w:val="nil"/>
            </w:tcBorders>
            <w:vAlign w:val="center"/>
          </w:tcPr>
          <w:p w:rsidR="00B656A6" w:rsidRDefault="00B656A6" w:rsidP="00B656A6">
            <w:pPr>
              <w:widowControl w:val="0"/>
              <w:spacing w:before="60" w:after="60"/>
              <w:jc w:val="center"/>
              <w:rPr>
                <w:sz w:val="24"/>
                <w:szCs w:val="24"/>
              </w:rPr>
            </w:pPr>
            <w:r>
              <w:rPr>
                <w:sz w:val="24"/>
                <w:szCs w:val="24"/>
              </w:rPr>
              <w:t>6.</w:t>
            </w:r>
            <w:r>
              <w:rPr>
                <w:sz w:val="24"/>
                <w:szCs w:val="24"/>
                <w:lang w:val="en-US"/>
              </w:rPr>
              <w:t>1</w:t>
            </w:r>
            <w:r>
              <w:rPr>
                <w:sz w:val="24"/>
                <w:szCs w:val="24"/>
              </w:rPr>
              <w:t>.1</w:t>
            </w:r>
          </w:p>
        </w:tc>
        <w:tc>
          <w:tcPr>
            <w:tcW w:w="6434" w:type="dxa"/>
            <w:gridSpan w:val="2"/>
            <w:tcBorders>
              <w:top w:val="nil"/>
            </w:tcBorders>
            <w:vAlign w:val="center"/>
          </w:tcPr>
          <w:p w:rsidR="00B656A6" w:rsidRDefault="00B656A6" w:rsidP="00B656A6">
            <w:pPr>
              <w:widowControl w:val="0"/>
              <w:tabs>
                <w:tab w:val="left" w:pos="805"/>
              </w:tabs>
              <w:ind w:left="21"/>
              <w:rPr>
                <w:sz w:val="24"/>
                <w:szCs w:val="24"/>
              </w:rPr>
            </w:pPr>
            <w:r>
              <w:rPr>
                <w:sz w:val="24"/>
                <w:szCs w:val="24"/>
              </w:rPr>
              <w:t>За 10 дней до начала оказания услуг исполнитель предоставляет заказчику приказ о предоставлении прав своему персоналу согласно:</w:t>
            </w:r>
          </w:p>
          <w:p w:rsidR="00B656A6" w:rsidRDefault="00B656A6" w:rsidP="00B656A6">
            <w:pPr>
              <w:widowControl w:val="0"/>
              <w:tabs>
                <w:tab w:val="left" w:pos="805"/>
              </w:tabs>
              <w:ind w:left="21"/>
              <w:rPr>
                <w:sz w:val="24"/>
                <w:szCs w:val="24"/>
              </w:rPr>
            </w:pPr>
            <w:r>
              <w:rPr>
                <w:sz w:val="24"/>
                <w:szCs w:val="24"/>
              </w:rPr>
              <w:t xml:space="preserve"> </w:t>
            </w:r>
            <w:r>
              <w:rPr>
                <w:b/>
                <w:sz w:val="24"/>
                <w:szCs w:val="24"/>
              </w:rPr>
              <w:t>- СТО РусГидро 05.02.126-2020.</w:t>
            </w:r>
            <w:r>
              <w:rPr>
                <w:sz w:val="24"/>
                <w:szCs w:val="24"/>
              </w:rPr>
              <w:t xml:space="preserve"> «Правила организации безопасного обслуживания гидротехнических сооружений, гидросилового и гидромеханического оборудования гидроэлектростанций»</w:t>
            </w:r>
          </w:p>
          <w:p w:rsidR="00B656A6" w:rsidRDefault="00B656A6" w:rsidP="00B656A6">
            <w:pPr>
              <w:widowControl w:val="0"/>
              <w:tabs>
                <w:tab w:val="left" w:pos="805"/>
              </w:tabs>
              <w:ind w:left="21"/>
              <w:rPr>
                <w:sz w:val="24"/>
                <w:szCs w:val="24"/>
              </w:rPr>
            </w:pPr>
            <w:r>
              <w:rPr>
                <w:sz w:val="24"/>
                <w:szCs w:val="24"/>
              </w:rPr>
              <w:t xml:space="preserve"> </w:t>
            </w:r>
            <w:r>
              <w:rPr>
                <w:b/>
                <w:bCs/>
                <w:sz w:val="24"/>
                <w:szCs w:val="24"/>
              </w:rPr>
              <w:t xml:space="preserve">- Приказ Минтруда России от 15.12.2020 N 903н (с изм. на. 29.12.2022) </w:t>
            </w:r>
            <w:r>
              <w:rPr>
                <w:bCs/>
                <w:sz w:val="24"/>
                <w:szCs w:val="24"/>
              </w:rPr>
              <w:t>"Об утверждении Правил по охране труда при эксплуатации электроустановок"</w:t>
            </w:r>
          </w:p>
        </w:tc>
        <w:tc>
          <w:tcPr>
            <w:tcW w:w="1417" w:type="dxa"/>
            <w:vMerge/>
          </w:tcPr>
          <w:p w:rsidR="00B656A6" w:rsidRDefault="00B656A6" w:rsidP="00B656A6">
            <w:pPr>
              <w:widowControl w:val="0"/>
              <w:tabs>
                <w:tab w:val="left" w:pos="805"/>
              </w:tabs>
              <w:ind w:left="21"/>
              <w:rPr>
                <w:sz w:val="24"/>
                <w:szCs w:val="24"/>
              </w:rPr>
            </w:pPr>
          </w:p>
        </w:tc>
        <w:tc>
          <w:tcPr>
            <w:tcW w:w="1418" w:type="dxa"/>
            <w:tcBorders>
              <w:top w:val="nil"/>
            </w:tcBorders>
          </w:tcPr>
          <w:p w:rsidR="00B656A6" w:rsidRDefault="00B656A6" w:rsidP="00B656A6">
            <w:pPr>
              <w:widowControl w:val="0"/>
              <w:tabs>
                <w:tab w:val="left" w:pos="805"/>
              </w:tabs>
              <w:ind w:left="21"/>
              <w:rPr>
                <w:sz w:val="24"/>
                <w:szCs w:val="24"/>
              </w:rPr>
            </w:pPr>
          </w:p>
        </w:tc>
      </w:tr>
      <w:tr w:rsidR="00B656A6" w:rsidTr="002E7F7D">
        <w:tc>
          <w:tcPr>
            <w:tcW w:w="937" w:type="dxa"/>
            <w:tcBorders>
              <w:top w:val="nil"/>
            </w:tcBorders>
            <w:vAlign w:val="center"/>
          </w:tcPr>
          <w:p w:rsidR="00B656A6" w:rsidRDefault="00B656A6" w:rsidP="00B656A6">
            <w:pPr>
              <w:widowControl w:val="0"/>
              <w:spacing w:before="60" w:after="60"/>
              <w:jc w:val="center"/>
              <w:rPr>
                <w:sz w:val="24"/>
                <w:szCs w:val="24"/>
              </w:rPr>
            </w:pPr>
            <w:r>
              <w:rPr>
                <w:sz w:val="24"/>
                <w:szCs w:val="24"/>
              </w:rPr>
              <w:t>6.</w:t>
            </w:r>
            <w:r>
              <w:rPr>
                <w:sz w:val="24"/>
                <w:szCs w:val="24"/>
                <w:lang w:val="en-US"/>
              </w:rPr>
              <w:t>1</w:t>
            </w:r>
            <w:r>
              <w:rPr>
                <w:sz w:val="24"/>
                <w:szCs w:val="24"/>
              </w:rPr>
              <w:t>.2</w:t>
            </w:r>
          </w:p>
        </w:tc>
        <w:tc>
          <w:tcPr>
            <w:tcW w:w="6434" w:type="dxa"/>
            <w:gridSpan w:val="2"/>
            <w:tcBorders>
              <w:top w:val="nil"/>
            </w:tcBorders>
            <w:vAlign w:val="center"/>
          </w:tcPr>
          <w:p w:rsidR="00B656A6" w:rsidRDefault="00B656A6" w:rsidP="00B656A6">
            <w:pPr>
              <w:widowControl w:val="0"/>
              <w:tabs>
                <w:tab w:val="left" w:pos="805"/>
              </w:tabs>
              <w:ind w:left="21"/>
              <w:rPr>
                <w:sz w:val="24"/>
                <w:szCs w:val="24"/>
              </w:rPr>
            </w:pPr>
            <w:r>
              <w:rPr>
                <w:sz w:val="24"/>
                <w:szCs w:val="24"/>
              </w:rPr>
              <w:t>Для организации пропускного режима на объекты исполнитель предоставляет список сотрудников необходимых для оказания услуг.</w:t>
            </w:r>
          </w:p>
        </w:tc>
        <w:tc>
          <w:tcPr>
            <w:tcW w:w="1417" w:type="dxa"/>
            <w:vMerge/>
          </w:tcPr>
          <w:p w:rsidR="00B656A6" w:rsidRDefault="00B656A6" w:rsidP="00B656A6">
            <w:pPr>
              <w:widowControl w:val="0"/>
              <w:tabs>
                <w:tab w:val="left" w:pos="805"/>
              </w:tabs>
              <w:ind w:left="21"/>
              <w:rPr>
                <w:sz w:val="24"/>
                <w:szCs w:val="24"/>
              </w:rPr>
            </w:pPr>
          </w:p>
        </w:tc>
        <w:tc>
          <w:tcPr>
            <w:tcW w:w="1418" w:type="dxa"/>
            <w:tcBorders>
              <w:top w:val="nil"/>
            </w:tcBorders>
          </w:tcPr>
          <w:p w:rsidR="00B656A6" w:rsidRDefault="00B656A6" w:rsidP="00B656A6">
            <w:pPr>
              <w:widowControl w:val="0"/>
              <w:tabs>
                <w:tab w:val="left" w:pos="805"/>
              </w:tabs>
              <w:ind w:left="21"/>
              <w:rPr>
                <w:sz w:val="24"/>
                <w:szCs w:val="24"/>
              </w:rPr>
            </w:pPr>
            <w:r w:rsidRPr="00B656A6">
              <w:rPr>
                <w:b/>
                <w:sz w:val="24"/>
                <w:szCs w:val="24"/>
              </w:rPr>
              <w:t>-//-</w:t>
            </w:r>
          </w:p>
        </w:tc>
      </w:tr>
      <w:tr w:rsidR="00B656A6" w:rsidTr="002E7F7D">
        <w:tc>
          <w:tcPr>
            <w:tcW w:w="937" w:type="dxa"/>
            <w:tcBorders>
              <w:top w:val="nil"/>
            </w:tcBorders>
            <w:vAlign w:val="center"/>
          </w:tcPr>
          <w:p w:rsidR="00B656A6" w:rsidRDefault="00B656A6" w:rsidP="00B656A6">
            <w:pPr>
              <w:widowControl w:val="0"/>
              <w:spacing w:before="60" w:after="60"/>
              <w:jc w:val="center"/>
              <w:rPr>
                <w:sz w:val="24"/>
                <w:szCs w:val="24"/>
              </w:rPr>
            </w:pPr>
            <w:r>
              <w:rPr>
                <w:sz w:val="24"/>
                <w:szCs w:val="24"/>
              </w:rPr>
              <w:t>6.</w:t>
            </w:r>
            <w:r>
              <w:rPr>
                <w:sz w:val="24"/>
                <w:szCs w:val="24"/>
                <w:lang w:val="en-US"/>
              </w:rPr>
              <w:t>2</w:t>
            </w:r>
          </w:p>
        </w:tc>
        <w:tc>
          <w:tcPr>
            <w:tcW w:w="6434" w:type="dxa"/>
            <w:gridSpan w:val="2"/>
            <w:tcBorders>
              <w:top w:val="nil"/>
            </w:tcBorders>
            <w:vAlign w:val="center"/>
          </w:tcPr>
          <w:p w:rsidR="00B656A6" w:rsidRDefault="00B656A6" w:rsidP="00B656A6">
            <w:pPr>
              <w:widowControl w:val="0"/>
              <w:spacing w:before="60"/>
              <w:rPr>
                <w:sz w:val="24"/>
                <w:szCs w:val="24"/>
              </w:rPr>
            </w:pPr>
            <w:r>
              <w:rPr>
                <w:b/>
                <w:sz w:val="24"/>
                <w:szCs w:val="24"/>
              </w:rPr>
              <w:t>Требования к безопасности услуг и охране труда</w:t>
            </w:r>
          </w:p>
        </w:tc>
        <w:tc>
          <w:tcPr>
            <w:tcW w:w="1417" w:type="dxa"/>
            <w:vMerge/>
          </w:tcPr>
          <w:p w:rsidR="00B656A6" w:rsidRDefault="00B656A6" w:rsidP="00B656A6">
            <w:pPr>
              <w:widowControl w:val="0"/>
              <w:spacing w:before="60"/>
              <w:rPr>
                <w:b/>
                <w:sz w:val="24"/>
                <w:szCs w:val="24"/>
              </w:rPr>
            </w:pPr>
          </w:p>
        </w:tc>
        <w:tc>
          <w:tcPr>
            <w:tcW w:w="1418" w:type="dxa"/>
            <w:tcBorders>
              <w:top w:val="nil"/>
            </w:tcBorders>
          </w:tcPr>
          <w:p w:rsidR="00B656A6" w:rsidRDefault="00B656A6" w:rsidP="00B656A6">
            <w:pPr>
              <w:widowControl w:val="0"/>
              <w:spacing w:before="60"/>
              <w:rPr>
                <w:b/>
                <w:sz w:val="24"/>
                <w:szCs w:val="24"/>
              </w:rPr>
            </w:pPr>
            <w:r w:rsidRPr="00B656A6">
              <w:rPr>
                <w:b/>
                <w:sz w:val="24"/>
                <w:szCs w:val="24"/>
              </w:rPr>
              <w:t>-//-</w:t>
            </w:r>
          </w:p>
        </w:tc>
      </w:tr>
      <w:tr w:rsidR="00B656A6" w:rsidTr="002E7F7D">
        <w:tc>
          <w:tcPr>
            <w:tcW w:w="937" w:type="dxa"/>
            <w:tcBorders>
              <w:top w:val="nil"/>
            </w:tcBorders>
            <w:vAlign w:val="center"/>
          </w:tcPr>
          <w:p w:rsidR="00B656A6" w:rsidRDefault="00B656A6" w:rsidP="00B656A6">
            <w:pPr>
              <w:widowControl w:val="0"/>
              <w:spacing w:before="60" w:after="60"/>
              <w:jc w:val="center"/>
              <w:rPr>
                <w:sz w:val="24"/>
                <w:szCs w:val="24"/>
              </w:rPr>
            </w:pPr>
            <w:r>
              <w:rPr>
                <w:sz w:val="24"/>
                <w:szCs w:val="24"/>
              </w:rPr>
              <w:t>6.</w:t>
            </w:r>
            <w:r>
              <w:rPr>
                <w:sz w:val="24"/>
                <w:szCs w:val="24"/>
                <w:lang w:val="en-US"/>
              </w:rPr>
              <w:t>2</w:t>
            </w:r>
            <w:r>
              <w:rPr>
                <w:sz w:val="24"/>
                <w:szCs w:val="24"/>
              </w:rPr>
              <w:t>.1</w:t>
            </w:r>
          </w:p>
        </w:tc>
        <w:tc>
          <w:tcPr>
            <w:tcW w:w="6434" w:type="dxa"/>
            <w:gridSpan w:val="2"/>
            <w:tcBorders>
              <w:top w:val="nil"/>
            </w:tcBorders>
            <w:vAlign w:val="center"/>
          </w:tcPr>
          <w:p w:rsidR="00B656A6" w:rsidRDefault="00B656A6" w:rsidP="00B656A6">
            <w:pPr>
              <w:widowControl w:val="0"/>
              <w:rPr>
                <w:sz w:val="24"/>
                <w:szCs w:val="24"/>
              </w:rPr>
            </w:pPr>
            <w:r>
              <w:rPr>
                <w:iCs/>
                <w:sz w:val="24"/>
                <w:szCs w:val="24"/>
              </w:rPr>
              <w:t>Исполнитель должен:</w:t>
            </w:r>
          </w:p>
          <w:p w:rsidR="00B656A6" w:rsidRDefault="00B656A6" w:rsidP="00B656A6">
            <w:pPr>
              <w:pStyle w:val="aff0"/>
              <w:widowControl w:val="0"/>
              <w:ind w:left="203"/>
            </w:pPr>
            <w:r>
              <w:rPr>
                <w:iCs/>
              </w:rPr>
              <w:t>1. соблюдать требования действующего федерального законодательства Российской Федерации, нормативных правовых актов субъектов Российской Федерации, в т.ч. законодательство о недрах, охране окружающей среды, промышленной и пожарной безопасности, охране труда, энергоэффективности, рационального использования природных ресурсов и полезных ископаемых, а также все прочие законы и нормативные акты, относящиеся к сфере деятельности;</w:t>
            </w:r>
          </w:p>
          <w:p w:rsidR="00B656A6" w:rsidRDefault="00B656A6" w:rsidP="00B656A6">
            <w:pPr>
              <w:pStyle w:val="aff0"/>
              <w:widowControl w:val="0"/>
              <w:ind w:left="203" w:hanging="182"/>
            </w:pPr>
            <w:r>
              <w:rPr>
                <w:iCs/>
              </w:rPr>
              <w:t>2.</w:t>
            </w:r>
            <w:r>
              <w:rPr>
                <w:rFonts w:eastAsia="Times New Roman"/>
                <w:iCs/>
              </w:rPr>
              <w:t xml:space="preserve"> направлять на объекты заказчика работников, обученных правилам безопасного оказания услуг и имеющих все необходимые допуски к оказанию услуг, а также представлять документы на русском языке, </w:t>
            </w:r>
            <w:r>
              <w:rPr>
                <w:rFonts w:eastAsia="Times New Roman"/>
                <w:iCs/>
              </w:rPr>
              <w:lastRenderedPageBreak/>
              <w:t>подтверждающие аттестацию работников на проведение соответствующих видов услуг.</w:t>
            </w:r>
          </w:p>
          <w:p w:rsidR="00B656A6" w:rsidRDefault="00B656A6" w:rsidP="00B656A6">
            <w:pPr>
              <w:widowControl w:val="0"/>
              <w:ind w:left="169" w:hanging="169"/>
              <w:rPr>
                <w:sz w:val="24"/>
                <w:szCs w:val="24"/>
              </w:rPr>
            </w:pPr>
            <w:r>
              <w:rPr>
                <w:iCs/>
                <w:sz w:val="24"/>
                <w:szCs w:val="24"/>
              </w:rPr>
              <w:t>3. перед началом оказания услуг пройти вводный и первичный инструктаж в службе охране труда заказчика.</w:t>
            </w:r>
          </w:p>
        </w:tc>
        <w:tc>
          <w:tcPr>
            <w:tcW w:w="1417" w:type="dxa"/>
            <w:vMerge/>
          </w:tcPr>
          <w:p w:rsidR="00B656A6" w:rsidRDefault="00B656A6" w:rsidP="00B656A6">
            <w:pPr>
              <w:widowControl w:val="0"/>
              <w:rPr>
                <w:iCs/>
                <w:sz w:val="24"/>
                <w:szCs w:val="24"/>
              </w:rPr>
            </w:pPr>
          </w:p>
        </w:tc>
        <w:tc>
          <w:tcPr>
            <w:tcW w:w="1418" w:type="dxa"/>
            <w:tcBorders>
              <w:top w:val="nil"/>
            </w:tcBorders>
          </w:tcPr>
          <w:p w:rsidR="00B656A6" w:rsidRDefault="00B656A6" w:rsidP="00B656A6">
            <w:pPr>
              <w:widowControl w:val="0"/>
              <w:rPr>
                <w:iCs/>
                <w:sz w:val="24"/>
                <w:szCs w:val="24"/>
              </w:rPr>
            </w:pPr>
          </w:p>
        </w:tc>
      </w:tr>
      <w:tr w:rsidR="00B656A6" w:rsidTr="00B656A6">
        <w:tc>
          <w:tcPr>
            <w:tcW w:w="937" w:type="dxa"/>
            <w:tcBorders>
              <w:top w:val="nil"/>
              <w:bottom w:val="single" w:sz="4" w:space="0" w:color="auto"/>
            </w:tcBorders>
            <w:vAlign w:val="center"/>
          </w:tcPr>
          <w:p w:rsidR="00B656A6" w:rsidRDefault="00B656A6" w:rsidP="00B656A6">
            <w:pPr>
              <w:widowControl w:val="0"/>
              <w:spacing w:before="60" w:after="60"/>
              <w:jc w:val="center"/>
              <w:rPr>
                <w:sz w:val="24"/>
                <w:szCs w:val="24"/>
              </w:rPr>
            </w:pPr>
            <w:r>
              <w:rPr>
                <w:sz w:val="24"/>
                <w:szCs w:val="24"/>
              </w:rPr>
              <w:lastRenderedPageBreak/>
              <w:t>6.</w:t>
            </w:r>
            <w:r>
              <w:rPr>
                <w:sz w:val="24"/>
                <w:szCs w:val="24"/>
                <w:lang w:val="en-US"/>
              </w:rPr>
              <w:t>3</w:t>
            </w:r>
          </w:p>
        </w:tc>
        <w:tc>
          <w:tcPr>
            <w:tcW w:w="6434" w:type="dxa"/>
            <w:gridSpan w:val="2"/>
            <w:tcBorders>
              <w:top w:val="nil"/>
              <w:bottom w:val="single" w:sz="4" w:space="0" w:color="auto"/>
            </w:tcBorders>
            <w:vAlign w:val="center"/>
          </w:tcPr>
          <w:p w:rsidR="00B656A6" w:rsidRDefault="00B656A6" w:rsidP="00B656A6">
            <w:pPr>
              <w:widowControl w:val="0"/>
              <w:spacing w:before="60"/>
              <w:rPr>
                <w:sz w:val="24"/>
                <w:szCs w:val="24"/>
              </w:rPr>
            </w:pPr>
            <w:r>
              <w:rPr>
                <w:b/>
                <w:sz w:val="24"/>
                <w:szCs w:val="24"/>
              </w:rPr>
              <w:t>Требования к техническим и функциональным характеристикам объекта, которые должны быть достигнуты в результате оказания услуг, включая гарантируемые показатели</w:t>
            </w:r>
          </w:p>
        </w:tc>
        <w:tc>
          <w:tcPr>
            <w:tcW w:w="1417" w:type="dxa"/>
            <w:vMerge/>
            <w:tcBorders>
              <w:bottom w:val="single" w:sz="4" w:space="0" w:color="auto"/>
            </w:tcBorders>
          </w:tcPr>
          <w:p w:rsidR="00B656A6" w:rsidRDefault="00B656A6" w:rsidP="00B656A6">
            <w:pPr>
              <w:widowControl w:val="0"/>
              <w:spacing w:before="60"/>
              <w:rPr>
                <w:b/>
                <w:sz w:val="24"/>
                <w:szCs w:val="24"/>
              </w:rPr>
            </w:pPr>
          </w:p>
        </w:tc>
        <w:tc>
          <w:tcPr>
            <w:tcW w:w="1418" w:type="dxa"/>
            <w:tcBorders>
              <w:top w:val="nil"/>
              <w:bottom w:val="single" w:sz="4" w:space="0" w:color="auto"/>
            </w:tcBorders>
          </w:tcPr>
          <w:p w:rsidR="00B656A6" w:rsidRDefault="00B656A6" w:rsidP="00B656A6">
            <w:pPr>
              <w:widowControl w:val="0"/>
              <w:spacing w:before="60"/>
              <w:rPr>
                <w:b/>
                <w:sz w:val="24"/>
                <w:szCs w:val="24"/>
              </w:rPr>
            </w:pPr>
            <w:r w:rsidRPr="00EE2FCB">
              <w:rPr>
                <w:b/>
                <w:sz w:val="20"/>
                <w:szCs w:val="20"/>
              </w:rPr>
              <w:t>-//-</w:t>
            </w:r>
          </w:p>
        </w:tc>
      </w:tr>
      <w:tr w:rsidR="00B656A6" w:rsidTr="00B656A6">
        <w:tc>
          <w:tcPr>
            <w:tcW w:w="937" w:type="dxa"/>
            <w:tcBorders>
              <w:top w:val="single" w:sz="4" w:space="0" w:color="auto"/>
              <w:bottom w:val="single" w:sz="4" w:space="0" w:color="auto"/>
            </w:tcBorders>
            <w:vAlign w:val="center"/>
          </w:tcPr>
          <w:p w:rsidR="00B656A6" w:rsidRDefault="00B656A6" w:rsidP="00B656A6">
            <w:pPr>
              <w:widowControl w:val="0"/>
              <w:spacing w:before="60" w:after="60"/>
              <w:jc w:val="center"/>
              <w:rPr>
                <w:sz w:val="24"/>
                <w:szCs w:val="24"/>
              </w:rPr>
            </w:pPr>
            <w:r>
              <w:rPr>
                <w:sz w:val="24"/>
                <w:szCs w:val="24"/>
              </w:rPr>
              <w:t>6.</w:t>
            </w:r>
            <w:r>
              <w:rPr>
                <w:sz w:val="24"/>
                <w:szCs w:val="24"/>
                <w:lang w:val="en-US"/>
              </w:rPr>
              <w:t>3</w:t>
            </w:r>
            <w:r>
              <w:rPr>
                <w:sz w:val="24"/>
                <w:szCs w:val="24"/>
              </w:rPr>
              <w:t>.1</w:t>
            </w:r>
          </w:p>
        </w:tc>
        <w:tc>
          <w:tcPr>
            <w:tcW w:w="6434" w:type="dxa"/>
            <w:gridSpan w:val="2"/>
            <w:tcBorders>
              <w:top w:val="single" w:sz="4" w:space="0" w:color="auto"/>
              <w:bottom w:val="single" w:sz="4" w:space="0" w:color="auto"/>
            </w:tcBorders>
            <w:vAlign w:val="center"/>
          </w:tcPr>
          <w:p w:rsidR="00B656A6" w:rsidRDefault="00B656A6" w:rsidP="00B656A6">
            <w:pPr>
              <w:widowControl w:val="0"/>
              <w:tabs>
                <w:tab w:val="left" w:pos="1789"/>
              </w:tabs>
              <w:jc w:val="both"/>
              <w:rPr>
                <w:sz w:val="24"/>
                <w:szCs w:val="24"/>
              </w:rPr>
            </w:pPr>
            <w:r>
              <w:rPr>
                <w:sz w:val="24"/>
                <w:szCs w:val="24"/>
              </w:rPr>
              <w:t>Поддержание основных технических параметров ПС на уровне, соответствующем требованиям НТД.</w:t>
            </w:r>
          </w:p>
        </w:tc>
        <w:tc>
          <w:tcPr>
            <w:tcW w:w="1417" w:type="dxa"/>
            <w:vMerge/>
            <w:tcBorders>
              <w:top w:val="single" w:sz="4" w:space="0" w:color="auto"/>
              <w:bottom w:val="single" w:sz="4" w:space="0" w:color="auto"/>
            </w:tcBorders>
          </w:tcPr>
          <w:p w:rsidR="00B656A6" w:rsidRDefault="00B656A6" w:rsidP="00B656A6">
            <w:pPr>
              <w:widowControl w:val="0"/>
              <w:tabs>
                <w:tab w:val="left" w:pos="1789"/>
              </w:tabs>
              <w:jc w:val="both"/>
              <w:rPr>
                <w:sz w:val="24"/>
                <w:szCs w:val="24"/>
              </w:rPr>
            </w:pPr>
          </w:p>
        </w:tc>
        <w:tc>
          <w:tcPr>
            <w:tcW w:w="1418" w:type="dxa"/>
            <w:tcBorders>
              <w:top w:val="single" w:sz="4" w:space="0" w:color="auto"/>
              <w:bottom w:val="single" w:sz="4" w:space="0" w:color="auto"/>
            </w:tcBorders>
          </w:tcPr>
          <w:p w:rsidR="00B656A6" w:rsidRDefault="00B656A6" w:rsidP="00B656A6">
            <w:pPr>
              <w:widowControl w:val="0"/>
              <w:tabs>
                <w:tab w:val="left" w:pos="1789"/>
              </w:tabs>
              <w:jc w:val="both"/>
              <w:rPr>
                <w:sz w:val="24"/>
                <w:szCs w:val="24"/>
              </w:rPr>
            </w:pPr>
          </w:p>
        </w:tc>
      </w:tr>
      <w:tr w:rsidR="00B656A6" w:rsidTr="00B656A6">
        <w:tc>
          <w:tcPr>
            <w:tcW w:w="937" w:type="dxa"/>
            <w:tcBorders>
              <w:top w:val="single" w:sz="4" w:space="0" w:color="auto"/>
            </w:tcBorders>
            <w:vAlign w:val="center"/>
          </w:tcPr>
          <w:p w:rsidR="00B656A6" w:rsidRPr="008F0B12" w:rsidRDefault="00B656A6" w:rsidP="00B656A6">
            <w:pPr>
              <w:widowControl w:val="0"/>
              <w:spacing w:before="60" w:after="60"/>
              <w:jc w:val="center"/>
              <w:rPr>
                <w:sz w:val="24"/>
                <w:szCs w:val="24"/>
                <w:lang w:val="en-US"/>
              </w:rPr>
            </w:pPr>
            <w:r>
              <w:rPr>
                <w:sz w:val="24"/>
                <w:szCs w:val="24"/>
                <w:lang w:val="en-US"/>
              </w:rPr>
              <w:t>7</w:t>
            </w:r>
          </w:p>
        </w:tc>
        <w:tc>
          <w:tcPr>
            <w:tcW w:w="6434" w:type="dxa"/>
            <w:gridSpan w:val="2"/>
            <w:tcBorders>
              <w:top w:val="single" w:sz="4" w:space="0" w:color="auto"/>
            </w:tcBorders>
            <w:vAlign w:val="center"/>
          </w:tcPr>
          <w:p w:rsidR="00B656A6" w:rsidRDefault="00B656A6" w:rsidP="00B656A6">
            <w:pPr>
              <w:widowControl w:val="0"/>
              <w:rPr>
                <w:sz w:val="24"/>
                <w:szCs w:val="24"/>
              </w:rPr>
            </w:pPr>
            <w:r>
              <w:rPr>
                <w:b/>
                <w:bCs/>
                <w:sz w:val="24"/>
                <w:szCs w:val="24"/>
              </w:rPr>
              <w:t>Требования к результату оказания услуг</w:t>
            </w:r>
          </w:p>
        </w:tc>
        <w:tc>
          <w:tcPr>
            <w:tcW w:w="1417" w:type="dxa"/>
            <w:vMerge/>
            <w:tcBorders>
              <w:top w:val="single" w:sz="4" w:space="0" w:color="auto"/>
            </w:tcBorders>
          </w:tcPr>
          <w:p w:rsidR="00B656A6" w:rsidRDefault="00B656A6" w:rsidP="00B656A6">
            <w:pPr>
              <w:widowControl w:val="0"/>
              <w:rPr>
                <w:b/>
                <w:bCs/>
                <w:sz w:val="24"/>
                <w:szCs w:val="24"/>
              </w:rPr>
            </w:pPr>
          </w:p>
        </w:tc>
        <w:tc>
          <w:tcPr>
            <w:tcW w:w="1418" w:type="dxa"/>
            <w:tcBorders>
              <w:top w:val="single" w:sz="4" w:space="0" w:color="auto"/>
            </w:tcBorders>
          </w:tcPr>
          <w:p w:rsidR="00B656A6" w:rsidRDefault="00B656A6" w:rsidP="00B656A6">
            <w:pPr>
              <w:widowControl w:val="0"/>
              <w:rPr>
                <w:b/>
                <w:bCs/>
                <w:sz w:val="24"/>
                <w:szCs w:val="24"/>
              </w:rPr>
            </w:pPr>
            <w:r w:rsidRPr="00B656A6">
              <w:rPr>
                <w:b/>
                <w:bCs/>
                <w:sz w:val="24"/>
                <w:szCs w:val="24"/>
              </w:rPr>
              <w:t>-//-</w:t>
            </w:r>
          </w:p>
        </w:tc>
      </w:tr>
      <w:tr w:rsidR="00B656A6" w:rsidTr="002E7F7D">
        <w:tc>
          <w:tcPr>
            <w:tcW w:w="937" w:type="dxa"/>
            <w:tcBorders>
              <w:top w:val="nil"/>
            </w:tcBorders>
            <w:vAlign w:val="center"/>
          </w:tcPr>
          <w:p w:rsidR="00B656A6" w:rsidRPr="008F0B12" w:rsidRDefault="00B656A6" w:rsidP="00B656A6">
            <w:pPr>
              <w:widowControl w:val="0"/>
              <w:spacing w:before="60" w:after="60"/>
              <w:jc w:val="center"/>
              <w:rPr>
                <w:sz w:val="24"/>
                <w:szCs w:val="24"/>
                <w:lang w:val="en-US"/>
              </w:rPr>
            </w:pPr>
            <w:r>
              <w:rPr>
                <w:sz w:val="24"/>
                <w:szCs w:val="24"/>
                <w:lang w:val="en-US"/>
              </w:rPr>
              <w:t>7.1.</w:t>
            </w:r>
          </w:p>
        </w:tc>
        <w:tc>
          <w:tcPr>
            <w:tcW w:w="6434" w:type="dxa"/>
            <w:gridSpan w:val="2"/>
            <w:tcBorders>
              <w:top w:val="nil"/>
            </w:tcBorders>
            <w:vAlign w:val="center"/>
          </w:tcPr>
          <w:p w:rsidR="00B656A6" w:rsidRDefault="00B656A6" w:rsidP="00B656A6">
            <w:pPr>
              <w:widowControl w:val="0"/>
              <w:tabs>
                <w:tab w:val="left" w:pos="1789"/>
              </w:tabs>
              <w:jc w:val="both"/>
              <w:rPr>
                <w:sz w:val="24"/>
                <w:szCs w:val="24"/>
              </w:rPr>
            </w:pPr>
            <w:r>
              <w:rPr>
                <w:b/>
                <w:sz w:val="24"/>
                <w:szCs w:val="24"/>
              </w:rPr>
              <w:t>Общие требования к результату оказания услуг</w:t>
            </w:r>
          </w:p>
        </w:tc>
        <w:tc>
          <w:tcPr>
            <w:tcW w:w="1417" w:type="dxa"/>
            <w:vMerge/>
          </w:tcPr>
          <w:p w:rsidR="00B656A6" w:rsidRDefault="00B656A6" w:rsidP="00B656A6">
            <w:pPr>
              <w:widowControl w:val="0"/>
              <w:tabs>
                <w:tab w:val="left" w:pos="1789"/>
              </w:tabs>
              <w:jc w:val="both"/>
              <w:rPr>
                <w:b/>
                <w:sz w:val="24"/>
                <w:szCs w:val="24"/>
              </w:rPr>
            </w:pPr>
          </w:p>
        </w:tc>
        <w:tc>
          <w:tcPr>
            <w:tcW w:w="1418" w:type="dxa"/>
            <w:tcBorders>
              <w:top w:val="nil"/>
            </w:tcBorders>
          </w:tcPr>
          <w:p w:rsidR="00B656A6" w:rsidRDefault="00B656A6" w:rsidP="00B656A6">
            <w:pPr>
              <w:widowControl w:val="0"/>
              <w:tabs>
                <w:tab w:val="left" w:pos="1789"/>
              </w:tabs>
              <w:jc w:val="both"/>
              <w:rPr>
                <w:b/>
                <w:sz w:val="24"/>
                <w:szCs w:val="24"/>
              </w:rPr>
            </w:pPr>
            <w:r w:rsidRPr="00B656A6">
              <w:rPr>
                <w:b/>
                <w:sz w:val="24"/>
                <w:szCs w:val="24"/>
              </w:rPr>
              <w:t>-//-</w:t>
            </w:r>
          </w:p>
        </w:tc>
      </w:tr>
      <w:tr w:rsidR="00B656A6" w:rsidTr="002E7F7D">
        <w:tc>
          <w:tcPr>
            <w:tcW w:w="937" w:type="dxa"/>
            <w:tcBorders>
              <w:top w:val="nil"/>
            </w:tcBorders>
            <w:vAlign w:val="center"/>
          </w:tcPr>
          <w:p w:rsidR="00B656A6" w:rsidRPr="008F0B12" w:rsidRDefault="00B656A6" w:rsidP="00B656A6">
            <w:pPr>
              <w:widowControl w:val="0"/>
              <w:spacing w:before="60" w:after="60"/>
              <w:jc w:val="center"/>
              <w:rPr>
                <w:sz w:val="24"/>
                <w:szCs w:val="24"/>
                <w:lang w:val="en-US"/>
              </w:rPr>
            </w:pPr>
            <w:r>
              <w:rPr>
                <w:sz w:val="24"/>
                <w:szCs w:val="24"/>
                <w:lang w:val="en-US"/>
              </w:rPr>
              <w:t>7.1.1</w:t>
            </w:r>
          </w:p>
        </w:tc>
        <w:tc>
          <w:tcPr>
            <w:tcW w:w="6434" w:type="dxa"/>
            <w:gridSpan w:val="2"/>
            <w:tcBorders>
              <w:top w:val="nil"/>
            </w:tcBorders>
            <w:vAlign w:val="center"/>
          </w:tcPr>
          <w:p w:rsidR="00B656A6" w:rsidRDefault="00B656A6" w:rsidP="00B656A6">
            <w:pPr>
              <w:widowControl w:val="0"/>
              <w:tabs>
                <w:tab w:val="left" w:pos="1789"/>
              </w:tabs>
              <w:jc w:val="both"/>
              <w:rPr>
                <w:sz w:val="24"/>
                <w:szCs w:val="24"/>
              </w:rPr>
            </w:pPr>
            <w:r>
              <w:rPr>
                <w:rFonts w:eastAsia="Calibri" w:cs="Arial"/>
                <w:bCs/>
                <w:iCs/>
                <w:sz w:val="24"/>
                <w:szCs w:val="24"/>
                <w:lang w:eastAsia="en-US"/>
              </w:rPr>
              <w:t>Оказание услуг должны соответствовать требованиям, изложенным в НТД, п</w:t>
            </w:r>
            <w:r>
              <w:rPr>
                <w:bCs/>
                <w:iCs/>
                <w:sz w:val="24"/>
                <w:szCs w:val="24"/>
              </w:rPr>
              <w:t>о окончанию оказания услуг производиться</w:t>
            </w:r>
            <w:r>
              <w:rPr>
                <w:rFonts w:eastAsia="Calibri" w:cs="Arial"/>
                <w:bCs/>
                <w:iCs/>
                <w:sz w:val="24"/>
                <w:szCs w:val="24"/>
                <w:lang w:eastAsia="en-US"/>
              </w:rPr>
              <w:t xml:space="preserve"> запуск кранов и исполнителем составляется технический отчёт, в котором при выявлении неисправности, выдаётся заключение с причиной, указанием артикулов плат, частотных преобразователей и т. п.  (при  отсутствии оригиналов — их аналогами)</w:t>
            </w:r>
          </w:p>
        </w:tc>
        <w:tc>
          <w:tcPr>
            <w:tcW w:w="1417" w:type="dxa"/>
            <w:vMerge/>
          </w:tcPr>
          <w:p w:rsidR="00B656A6" w:rsidRDefault="00B656A6" w:rsidP="00B656A6">
            <w:pPr>
              <w:widowControl w:val="0"/>
              <w:tabs>
                <w:tab w:val="left" w:pos="1789"/>
              </w:tabs>
              <w:jc w:val="both"/>
              <w:rPr>
                <w:rFonts w:eastAsia="Calibri" w:cs="Arial"/>
                <w:bCs/>
                <w:iCs/>
                <w:sz w:val="24"/>
                <w:szCs w:val="24"/>
                <w:lang w:eastAsia="en-US"/>
              </w:rPr>
            </w:pPr>
          </w:p>
        </w:tc>
        <w:tc>
          <w:tcPr>
            <w:tcW w:w="1418" w:type="dxa"/>
            <w:tcBorders>
              <w:top w:val="nil"/>
            </w:tcBorders>
          </w:tcPr>
          <w:p w:rsidR="00B656A6" w:rsidRDefault="00B656A6" w:rsidP="00B656A6">
            <w:pPr>
              <w:widowControl w:val="0"/>
              <w:tabs>
                <w:tab w:val="left" w:pos="1789"/>
              </w:tabs>
              <w:jc w:val="both"/>
              <w:rPr>
                <w:rFonts w:eastAsia="Calibri" w:cs="Arial"/>
                <w:bCs/>
                <w:iCs/>
                <w:sz w:val="24"/>
                <w:szCs w:val="24"/>
                <w:lang w:eastAsia="en-US"/>
              </w:rPr>
            </w:pPr>
          </w:p>
        </w:tc>
      </w:tr>
      <w:tr w:rsidR="00B656A6" w:rsidTr="002E7F7D">
        <w:tc>
          <w:tcPr>
            <w:tcW w:w="937" w:type="dxa"/>
            <w:tcBorders>
              <w:top w:val="nil"/>
            </w:tcBorders>
            <w:vAlign w:val="center"/>
          </w:tcPr>
          <w:p w:rsidR="00B656A6" w:rsidRPr="008F0B12" w:rsidRDefault="00B656A6" w:rsidP="00B656A6">
            <w:pPr>
              <w:widowControl w:val="0"/>
              <w:spacing w:before="60" w:after="60"/>
              <w:jc w:val="center"/>
              <w:rPr>
                <w:sz w:val="24"/>
                <w:szCs w:val="24"/>
                <w:lang w:val="en-US"/>
              </w:rPr>
            </w:pPr>
            <w:r>
              <w:rPr>
                <w:sz w:val="24"/>
                <w:szCs w:val="24"/>
                <w:lang w:val="en-US"/>
              </w:rPr>
              <w:t>7.2.</w:t>
            </w:r>
          </w:p>
        </w:tc>
        <w:tc>
          <w:tcPr>
            <w:tcW w:w="6434" w:type="dxa"/>
            <w:gridSpan w:val="2"/>
            <w:tcBorders>
              <w:top w:val="nil"/>
            </w:tcBorders>
            <w:vAlign w:val="center"/>
          </w:tcPr>
          <w:p w:rsidR="00B656A6" w:rsidRDefault="00B656A6" w:rsidP="00B656A6">
            <w:pPr>
              <w:widowControl w:val="0"/>
              <w:tabs>
                <w:tab w:val="left" w:pos="1789"/>
              </w:tabs>
              <w:jc w:val="both"/>
              <w:rPr>
                <w:sz w:val="24"/>
                <w:szCs w:val="24"/>
              </w:rPr>
            </w:pPr>
            <w:r>
              <w:rPr>
                <w:b/>
                <w:sz w:val="24"/>
                <w:szCs w:val="24"/>
              </w:rPr>
              <w:t>Требования к техническим и функциональным характеристикам объекта, которые должны быть достигнуты в результате оказания услуг, включая гарантируемые показатели</w:t>
            </w:r>
          </w:p>
        </w:tc>
        <w:tc>
          <w:tcPr>
            <w:tcW w:w="1417" w:type="dxa"/>
            <w:vMerge/>
          </w:tcPr>
          <w:p w:rsidR="00B656A6" w:rsidRDefault="00B656A6" w:rsidP="00B656A6">
            <w:pPr>
              <w:widowControl w:val="0"/>
              <w:tabs>
                <w:tab w:val="left" w:pos="1789"/>
              </w:tabs>
              <w:jc w:val="both"/>
              <w:rPr>
                <w:b/>
                <w:sz w:val="24"/>
                <w:szCs w:val="24"/>
              </w:rPr>
            </w:pPr>
          </w:p>
        </w:tc>
        <w:tc>
          <w:tcPr>
            <w:tcW w:w="1418" w:type="dxa"/>
            <w:tcBorders>
              <w:top w:val="nil"/>
            </w:tcBorders>
          </w:tcPr>
          <w:p w:rsidR="00B656A6" w:rsidRDefault="00B656A6" w:rsidP="00B656A6">
            <w:pPr>
              <w:widowControl w:val="0"/>
              <w:tabs>
                <w:tab w:val="left" w:pos="1789"/>
              </w:tabs>
              <w:jc w:val="both"/>
              <w:rPr>
                <w:b/>
                <w:sz w:val="24"/>
                <w:szCs w:val="24"/>
              </w:rPr>
            </w:pPr>
            <w:r w:rsidRPr="00B656A6">
              <w:rPr>
                <w:b/>
                <w:sz w:val="24"/>
                <w:szCs w:val="24"/>
              </w:rPr>
              <w:t>-//-</w:t>
            </w:r>
          </w:p>
        </w:tc>
      </w:tr>
      <w:tr w:rsidR="00B656A6" w:rsidTr="002E7F7D">
        <w:tc>
          <w:tcPr>
            <w:tcW w:w="937" w:type="dxa"/>
            <w:tcBorders>
              <w:top w:val="nil"/>
            </w:tcBorders>
            <w:vAlign w:val="center"/>
          </w:tcPr>
          <w:p w:rsidR="00B656A6" w:rsidRPr="008F0B12" w:rsidRDefault="00B656A6" w:rsidP="00B656A6">
            <w:pPr>
              <w:widowControl w:val="0"/>
              <w:spacing w:before="60" w:after="60"/>
              <w:jc w:val="center"/>
              <w:rPr>
                <w:sz w:val="24"/>
                <w:szCs w:val="24"/>
                <w:lang w:val="en-US"/>
              </w:rPr>
            </w:pPr>
            <w:r>
              <w:rPr>
                <w:sz w:val="24"/>
                <w:szCs w:val="24"/>
                <w:lang w:val="en-US"/>
              </w:rPr>
              <w:t>7.2.1</w:t>
            </w:r>
          </w:p>
        </w:tc>
        <w:tc>
          <w:tcPr>
            <w:tcW w:w="6434" w:type="dxa"/>
            <w:gridSpan w:val="2"/>
            <w:tcBorders>
              <w:top w:val="nil"/>
            </w:tcBorders>
            <w:vAlign w:val="center"/>
          </w:tcPr>
          <w:p w:rsidR="00B656A6" w:rsidRDefault="00B656A6" w:rsidP="00B656A6">
            <w:pPr>
              <w:widowControl w:val="0"/>
              <w:tabs>
                <w:tab w:val="left" w:pos="1789"/>
              </w:tabs>
              <w:jc w:val="both"/>
              <w:rPr>
                <w:sz w:val="24"/>
                <w:szCs w:val="24"/>
              </w:rPr>
            </w:pPr>
            <w:r>
              <w:rPr>
                <w:sz w:val="24"/>
                <w:szCs w:val="24"/>
              </w:rPr>
              <w:t>Поддержание основных технических параметров ПС Зейского Филиала АО «Гидроремонт-ВКК» находящиеся на територии филиала ПАО «РусГидро»-«Бурейская ГЭС» на уровне, соответствующем требованиям НТД</w:t>
            </w:r>
          </w:p>
        </w:tc>
        <w:tc>
          <w:tcPr>
            <w:tcW w:w="1417" w:type="dxa"/>
            <w:vMerge/>
          </w:tcPr>
          <w:p w:rsidR="00B656A6" w:rsidRDefault="00B656A6" w:rsidP="00B656A6">
            <w:pPr>
              <w:widowControl w:val="0"/>
              <w:tabs>
                <w:tab w:val="left" w:pos="1789"/>
              </w:tabs>
              <w:jc w:val="both"/>
              <w:rPr>
                <w:sz w:val="24"/>
                <w:szCs w:val="24"/>
              </w:rPr>
            </w:pPr>
          </w:p>
        </w:tc>
        <w:tc>
          <w:tcPr>
            <w:tcW w:w="1418" w:type="dxa"/>
            <w:tcBorders>
              <w:top w:val="nil"/>
            </w:tcBorders>
          </w:tcPr>
          <w:p w:rsidR="00B656A6" w:rsidRDefault="00B656A6" w:rsidP="00B656A6">
            <w:pPr>
              <w:widowControl w:val="0"/>
              <w:tabs>
                <w:tab w:val="left" w:pos="1789"/>
              </w:tabs>
              <w:jc w:val="both"/>
              <w:rPr>
                <w:sz w:val="24"/>
                <w:szCs w:val="24"/>
              </w:rPr>
            </w:pPr>
          </w:p>
        </w:tc>
      </w:tr>
      <w:tr w:rsidR="00B656A6" w:rsidTr="002E7F7D">
        <w:tc>
          <w:tcPr>
            <w:tcW w:w="937" w:type="dxa"/>
            <w:tcBorders>
              <w:top w:val="nil"/>
              <w:bottom w:val="single" w:sz="4" w:space="0" w:color="auto"/>
            </w:tcBorders>
            <w:vAlign w:val="center"/>
          </w:tcPr>
          <w:p w:rsidR="00B656A6" w:rsidRPr="008F0B12" w:rsidRDefault="00B656A6" w:rsidP="00B656A6">
            <w:pPr>
              <w:widowControl w:val="0"/>
              <w:spacing w:before="60" w:after="60"/>
              <w:jc w:val="center"/>
              <w:rPr>
                <w:sz w:val="24"/>
                <w:szCs w:val="24"/>
                <w:lang w:val="en-US"/>
              </w:rPr>
            </w:pPr>
            <w:r>
              <w:rPr>
                <w:sz w:val="24"/>
                <w:szCs w:val="24"/>
                <w:lang w:val="en-US"/>
              </w:rPr>
              <w:t>7.3.</w:t>
            </w:r>
          </w:p>
        </w:tc>
        <w:tc>
          <w:tcPr>
            <w:tcW w:w="6434" w:type="dxa"/>
            <w:gridSpan w:val="2"/>
            <w:tcBorders>
              <w:top w:val="nil"/>
              <w:bottom w:val="single" w:sz="4" w:space="0" w:color="auto"/>
            </w:tcBorders>
            <w:vAlign w:val="center"/>
          </w:tcPr>
          <w:p w:rsidR="00B656A6" w:rsidRDefault="00B656A6" w:rsidP="00B656A6">
            <w:pPr>
              <w:widowControl w:val="0"/>
              <w:tabs>
                <w:tab w:val="left" w:pos="1789"/>
              </w:tabs>
              <w:jc w:val="both"/>
              <w:rPr>
                <w:sz w:val="24"/>
                <w:szCs w:val="24"/>
              </w:rPr>
            </w:pPr>
            <w:r>
              <w:rPr>
                <w:b/>
                <w:bCs/>
                <w:sz w:val="24"/>
                <w:szCs w:val="24"/>
              </w:rPr>
              <w:t>Требования к порядку приемки оказания услуг</w:t>
            </w:r>
          </w:p>
        </w:tc>
        <w:tc>
          <w:tcPr>
            <w:tcW w:w="1417" w:type="dxa"/>
            <w:vMerge/>
          </w:tcPr>
          <w:p w:rsidR="00B656A6" w:rsidRDefault="00B656A6" w:rsidP="00B656A6">
            <w:pPr>
              <w:widowControl w:val="0"/>
              <w:tabs>
                <w:tab w:val="left" w:pos="1789"/>
              </w:tabs>
              <w:jc w:val="both"/>
              <w:rPr>
                <w:b/>
                <w:bCs/>
                <w:sz w:val="24"/>
                <w:szCs w:val="24"/>
              </w:rPr>
            </w:pPr>
          </w:p>
        </w:tc>
        <w:tc>
          <w:tcPr>
            <w:tcW w:w="1418" w:type="dxa"/>
            <w:tcBorders>
              <w:top w:val="nil"/>
              <w:bottom w:val="single" w:sz="4" w:space="0" w:color="auto"/>
            </w:tcBorders>
          </w:tcPr>
          <w:p w:rsidR="00B656A6" w:rsidRDefault="00B656A6" w:rsidP="00B656A6">
            <w:pPr>
              <w:widowControl w:val="0"/>
              <w:tabs>
                <w:tab w:val="left" w:pos="1789"/>
              </w:tabs>
              <w:jc w:val="both"/>
              <w:rPr>
                <w:b/>
                <w:bCs/>
                <w:sz w:val="24"/>
                <w:szCs w:val="24"/>
              </w:rPr>
            </w:pPr>
            <w:r w:rsidRPr="00B656A6">
              <w:rPr>
                <w:b/>
                <w:bCs/>
                <w:sz w:val="24"/>
                <w:szCs w:val="24"/>
              </w:rPr>
              <w:t>-//-</w:t>
            </w:r>
          </w:p>
        </w:tc>
      </w:tr>
      <w:tr w:rsidR="00B656A6" w:rsidTr="002E7F7D">
        <w:tc>
          <w:tcPr>
            <w:tcW w:w="937" w:type="dxa"/>
            <w:tcBorders>
              <w:top w:val="single" w:sz="4" w:space="0" w:color="auto"/>
              <w:bottom w:val="single" w:sz="4" w:space="0" w:color="auto"/>
            </w:tcBorders>
            <w:vAlign w:val="center"/>
          </w:tcPr>
          <w:p w:rsidR="00B656A6" w:rsidRPr="008F0B12" w:rsidRDefault="00B656A6" w:rsidP="00B656A6">
            <w:pPr>
              <w:widowControl w:val="0"/>
              <w:spacing w:before="60" w:after="60"/>
              <w:jc w:val="center"/>
              <w:rPr>
                <w:sz w:val="24"/>
                <w:szCs w:val="24"/>
                <w:lang w:val="en-US"/>
              </w:rPr>
            </w:pPr>
            <w:r>
              <w:rPr>
                <w:sz w:val="24"/>
                <w:szCs w:val="24"/>
                <w:lang w:val="en-US"/>
              </w:rPr>
              <w:t>7.3.1</w:t>
            </w:r>
          </w:p>
        </w:tc>
        <w:tc>
          <w:tcPr>
            <w:tcW w:w="6434" w:type="dxa"/>
            <w:gridSpan w:val="2"/>
            <w:tcBorders>
              <w:top w:val="single" w:sz="4" w:space="0" w:color="auto"/>
              <w:bottom w:val="single" w:sz="4" w:space="0" w:color="auto"/>
            </w:tcBorders>
            <w:vAlign w:val="center"/>
          </w:tcPr>
          <w:p w:rsidR="00B656A6" w:rsidRDefault="00B656A6" w:rsidP="00B656A6">
            <w:pPr>
              <w:widowControl w:val="0"/>
              <w:tabs>
                <w:tab w:val="left" w:pos="1789"/>
              </w:tabs>
              <w:jc w:val="both"/>
              <w:rPr>
                <w:sz w:val="24"/>
                <w:szCs w:val="24"/>
              </w:rPr>
            </w:pPr>
            <w:r>
              <w:rPr>
                <w:rFonts w:eastAsia="Calibri" w:cs="Arial"/>
                <w:bCs/>
                <w:iCs/>
                <w:sz w:val="24"/>
                <w:szCs w:val="24"/>
                <w:lang w:eastAsia="en-US"/>
              </w:rPr>
              <w:t>Составляется технический отчёт, в котором при выявлении неисправности, выдаётся заключение с причиной, указанием артикулов плат, частотных преобразователей и т. п.  (при  отсутствии оригиналов — их аналогами)</w:t>
            </w:r>
          </w:p>
        </w:tc>
        <w:tc>
          <w:tcPr>
            <w:tcW w:w="1417" w:type="dxa"/>
            <w:vMerge/>
          </w:tcPr>
          <w:p w:rsidR="00B656A6" w:rsidRDefault="00B656A6" w:rsidP="00B656A6">
            <w:pPr>
              <w:widowControl w:val="0"/>
              <w:tabs>
                <w:tab w:val="left" w:pos="1789"/>
              </w:tabs>
              <w:jc w:val="both"/>
              <w:rPr>
                <w:rFonts w:eastAsia="Calibri" w:cs="Arial"/>
                <w:bCs/>
                <w:iCs/>
                <w:sz w:val="24"/>
                <w:szCs w:val="24"/>
                <w:lang w:eastAsia="en-US"/>
              </w:rPr>
            </w:pPr>
          </w:p>
        </w:tc>
        <w:tc>
          <w:tcPr>
            <w:tcW w:w="1418" w:type="dxa"/>
            <w:tcBorders>
              <w:top w:val="single" w:sz="4" w:space="0" w:color="auto"/>
              <w:bottom w:val="single" w:sz="4" w:space="0" w:color="auto"/>
            </w:tcBorders>
          </w:tcPr>
          <w:p w:rsidR="00B656A6" w:rsidRDefault="00B656A6" w:rsidP="00B656A6">
            <w:pPr>
              <w:widowControl w:val="0"/>
              <w:tabs>
                <w:tab w:val="left" w:pos="1789"/>
              </w:tabs>
              <w:jc w:val="both"/>
              <w:rPr>
                <w:rFonts w:eastAsia="Calibri" w:cs="Arial"/>
                <w:bCs/>
                <w:iCs/>
                <w:sz w:val="24"/>
                <w:szCs w:val="24"/>
                <w:lang w:eastAsia="en-US"/>
              </w:rPr>
            </w:pPr>
          </w:p>
        </w:tc>
      </w:tr>
      <w:tr w:rsidR="00B656A6" w:rsidTr="002E7F7D">
        <w:tc>
          <w:tcPr>
            <w:tcW w:w="937" w:type="dxa"/>
            <w:tcBorders>
              <w:top w:val="single" w:sz="4" w:space="0" w:color="auto"/>
            </w:tcBorders>
            <w:vAlign w:val="center"/>
          </w:tcPr>
          <w:p w:rsidR="00B656A6" w:rsidRPr="008F0B12" w:rsidRDefault="00B656A6" w:rsidP="00B656A6">
            <w:pPr>
              <w:widowControl w:val="0"/>
              <w:spacing w:before="60" w:after="60"/>
              <w:jc w:val="center"/>
              <w:rPr>
                <w:sz w:val="24"/>
                <w:szCs w:val="24"/>
                <w:lang w:val="en-US"/>
              </w:rPr>
            </w:pPr>
            <w:r>
              <w:rPr>
                <w:sz w:val="24"/>
                <w:szCs w:val="24"/>
                <w:lang w:val="en-US"/>
              </w:rPr>
              <w:t>7.4.</w:t>
            </w:r>
          </w:p>
        </w:tc>
        <w:tc>
          <w:tcPr>
            <w:tcW w:w="6434" w:type="dxa"/>
            <w:gridSpan w:val="2"/>
            <w:tcBorders>
              <w:top w:val="single" w:sz="4" w:space="0" w:color="auto"/>
            </w:tcBorders>
            <w:vAlign w:val="center"/>
          </w:tcPr>
          <w:p w:rsidR="00B656A6" w:rsidRDefault="00B656A6" w:rsidP="00B656A6">
            <w:pPr>
              <w:widowControl w:val="0"/>
              <w:tabs>
                <w:tab w:val="left" w:pos="1789"/>
              </w:tabs>
              <w:jc w:val="both"/>
              <w:rPr>
                <w:sz w:val="24"/>
                <w:szCs w:val="24"/>
              </w:rPr>
            </w:pPr>
            <w:r>
              <w:rPr>
                <w:b/>
                <w:sz w:val="24"/>
                <w:szCs w:val="24"/>
              </w:rPr>
              <w:t>Требования к ответственности и гарантиям исполнителя</w:t>
            </w:r>
          </w:p>
        </w:tc>
        <w:tc>
          <w:tcPr>
            <w:tcW w:w="1417" w:type="dxa"/>
            <w:vMerge/>
          </w:tcPr>
          <w:p w:rsidR="00B656A6" w:rsidRDefault="00B656A6" w:rsidP="00B656A6">
            <w:pPr>
              <w:widowControl w:val="0"/>
              <w:tabs>
                <w:tab w:val="left" w:pos="1789"/>
              </w:tabs>
              <w:jc w:val="both"/>
              <w:rPr>
                <w:b/>
                <w:sz w:val="24"/>
                <w:szCs w:val="24"/>
              </w:rPr>
            </w:pPr>
          </w:p>
        </w:tc>
        <w:tc>
          <w:tcPr>
            <w:tcW w:w="1418" w:type="dxa"/>
            <w:tcBorders>
              <w:top w:val="single" w:sz="4" w:space="0" w:color="auto"/>
            </w:tcBorders>
          </w:tcPr>
          <w:p w:rsidR="00B656A6" w:rsidRDefault="00B656A6" w:rsidP="00B656A6">
            <w:pPr>
              <w:widowControl w:val="0"/>
              <w:tabs>
                <w:tab w:val="left" w:pos="1789"/>
              </w:tabs>
              <w:jc w:val="both"/>
              <w:rPr>
                <w:b/>
                <w:sz w:val="24"/>
                <w:szCs w:val="24"/>
              </w:rPr>
            </w:pPr>
            <w:r w:rsidRPr="00B656A6">
              <w:rPr>
                <w:b/>
                <w:sz w:val="24"/>
                <w:szCs w:val="24"/>
              </w:rPr>
              <w:t>-//-</w:t>
            </w:r>
          </w:p>
        </w:tc>
      </w:tr>
      <w:tr w:rsidR="00B656A6" w:rsidTr="002E7F7D">
        <w:tc>
          <w:tcPr>
            <w:tcW w:w="937" w:type="dxa"/>
            <w:tcBorders>
              <w:top w:val="nil"/>
            </w:tcBorders>
            <w:vAlign w:val="center"/>
          </w:tcPr>
          <w:p w:rsidR="00B656A6" w:rsidRPr="008F0B12" w:rsidRDefault="00B656A6" w:rsidP="00B656A6">
            <w:pPr>
              <w:widowControl w:val="0"/>
              <w:spacing w:before="60" w:after="60"/>
              <w:jc w:val="center"/>
              <w:rPr>
                <w:sz w:val="24"/>
                <w:szCs w:val="24"/>
                <w:lang w:val="en-US"/>
              </w:rPr>
            </w:pPr>
            <w:r>
              <w:rPr>
                <w:sz w:val="24"/>
                <w:szCs w:val="24"/>
                <w:lang w:val="en-US"/>
              </w:rPr>
              <w:t>7.4.1</w:t>
            </w:r>
          </w:p>
        </w:tc>
        <w:tc>
          <w:tcPr>
            <w:tcW w:w="6434" w:type="dxa"/>
            <w:gridSpan w:val="2"/>
            <w:tcBorders>
              <w:top w:val="nil"/>
            </w:tcBorders>
            <w:vAlign w:val="center"/>
          </w:tcPr>
          <w:p w:rsidR="00B656A6" w:rsidRDefault="00B656A6" w:rsidP="00B656A6">
            <w:pPr>
              <w:widowControl w:val="0"/>
              <w:tabs>
                <w:tab w:val="left" w:pos="1789"/>
              </w:tabs>
              <w:jc w:val="both"/>
              <w:rPr>
                <w:sz w:val="24"/>
                <w:szCs w:val="24"/>
              </w:rPr>
            </w:pPr>
            <w:r>
              <w:rPr>
                <w:sz w:val="24"/>
                <w:szCs w:val="24"/>
              </w:rPr>
              <w:t xml:space="preserve">В случае повреждения Субподрядчиком имущества Генподрядчика в ходе </w:t>
            </w:r>
            <w:r>
              <w:rPr>
                <w:bCs/>
                <w:sz w:val="24"/>
                <w:szCs w:val="24"/>
              </w:rPr>
              <w:t>выполнения услуг</w:t>
            </w:r>
            <w:r>
              <w:rPr>
                <w:sz w:val="24"/>
                <w:szCs w:val="24"/>
              </w:rPr>
              <w:t xml:space="preserve"> по Договору, субподрядчик обязуется устранить возникшие повреждения за свой счет в согласованные с Генподрядчиком сроки, но не позднее 15 календарных дней с даты подписания Сторонами Акта</w:t>
            </w:r>
          </w:p>
        </w:tc>
        <w:tc>
          <w:tcPr>
            <w:tcW w:w="1417" w:type="dxa"/>
            <w:vMerge/>
          </w:tcPr>
          <w:p w:rsidR="00B656A6" w:rsidRDefault="00B656A6" w:rsidP="00B656A6">
            <w:pPr>
              <w:widowControl w:val="0"/>
              <w:tabs>
                <w:tab w:val="left" w:pos="1789"/>
              </w:tabs>
              <w:jc w:val="both"/>
              <w:rPr>
                <w:sz w:val="24"/>
                <w:szCs w:val="24"/>
              </w:rPr>
            </w:pPr>
          </w:p>
        </w:tc>
        <w:tc>
          <w:tcPr>
            <w:tcW w:w="1418" w:type="dxa"/>
            <w:tcBorders>
              <w:top w:val="nil"/>
            </w:tcBorders>
          </w:tcPr>
          <w:p w:rsidR="00B656A6" w:rsidRDefault="00B656A6" w:rsidP="00B656A6">
            <w:pPr>
              <w:widowControl w:val="0"/>
              <w:tabs>
                <w:tab w:val="left" w:pos="1789"/>
              </w:tabs>
              <w:jc w:val="both"/>
              <w:rPr>
                <w:sz w:val="24"/>
                <w:szCs w:val="24"/>
              </w:rPr>
            </w:pPr>
          </w:p>
        </w:tc>
      </w:tr>
      <w:tr w:rsidR="00B656A6" w:rsidTr="002E7F7D">
        <w:tc>
          <w:tcPr>
            <w:tcW w:w="937" w:type="dxa"/>
            <w:tcBorders>
              <w:top w:val="nil"/>
            </w:tcBorders>
            <w:vAlign w:val="center"/>
          </w:tcPr>
          <w:p w:rsidR="00B656A6" w:rsidRPr="008F0B12" w:rsidRDefault="00B656A6" w:rsidP="00B656A6">
            <w:pPr>
              <w:widowControl w:val="0"/>
              <w:spacing w:before="60" w:after="60"/>
              <w:jc w:val="center"/>
              <w:rPr>
                <w:sz w:val="24"/>
                <w:szCs w:val="24"/>
                <w:lang w:val="en-US"/>
              </w:rPr>
            </w:pPr>
            <w:r>
              <w:rPr>
                <w:sz w:val="24"/>
                <w:szCs w:val="24"/>
                <w:lang w:val="en-US"/>
              </w:rPr>
              <w:t>7.5.</w:t>
            </w:r>
          </w:p>
        </w:tc>
        <w:tc>
          <w:tcPr>
            <w:tcW w:w="6434" w:type="dxa"/>
            <w:gridSpan w:val="2"/>
            <w:tcBorders>
              <w:top w:val="nil"/>
            </w:tcBorders>
            <w:vAlign w:val="center"/>
          </w:tcPr>
          <w:p w:rsidR="00B656A6" w:rsidRDefault="00B656A6" w:rsidP="00B656A6">
            <w:pPr>
              <w:widowControl w:val="0"/>
              <w:tabs>
                <w:tab w:val="left" w:pos="1789"/>
              </w:tabs>
              <w:jc w:val="both"/>
              <w:rPr>
                <w:sz w:val="24"/>
                <w:szCs w:val="24"/>
              </w:rPr>
            </w:pPr>
            <w:r>
              <w:rPr>
                <w:b/>
                <w:sz w:val="24"/>
                <w:szCs w:val="24"/>
              </w:rPr>
              <w:t>Требования к исполнителю и его обязательствам, влияющим на исполнение договора</w:t>
            </w:r>
          </w:p>
        </w:tc>
        <w:tc>
          <w:tcPr>
            <w:tcW w:w="1417" w:type="dxa"/>
            <w:vMerge/>
          </w:tcPr>
          <w:p w:rsidR="00B656A6" w:rsidRDefault="00B656A6" w:rsidP="00B656A6">
            <w:pPr>
              <w:widowControl w:val="0"/>
              <w:tabs>
                <w:tab w:val="left" w:pos="1789"/>
              </w:tabs>
              <w:jc w:val="both"/>
              <w:rPr>
                <w:b/>
                <w:sz w:val="24"/>
                <w:szCs w:val="24"/>
              </w:rPr>
            </w:pPr>
          </w:p>
        </w:tc>
        <w:tc>
          <w:tcPr>
            <w:tcW w:w="1418" w:type="dxa"/>
            <w:tcBorders>
              <w:top w:val="nil"/>
            </w:tcBorders>
          </w:tcPr>
          <w:p w:rsidR="00B656A6" w:rsidRDefault="00B656A6" w:rsidP="00B656A6">
            <w:pPr>
              <w:widowControl w:val="0"/>
              <w:tabs>
                <w:tab w:val="left" w:pos="1789"/>
              </w:tabs>
              <w:jc w:val="both"/>
              <w:rPr>
                <w:b/>
                <w:sz w:val="24"/>
                <w:szCs w:val="24"/>
              </w:rPr>
            </w:pPr>
            <w:r w:rsidRPr="00B656A6">
              <w:rPr>
                <w:b/>
                <w:sz w:val="24"/>
                <w:szCs w:val="24"/>
              </w:rPr>
              <w:t>-//-</w:t>
            </w:r>
          </w:p>
        </w:tc>
      </w:tr>
      <w:tr w:rsidR="00B656A6" w:rsidTr="002E7F7D">
        <w:tc>
          <w:tcPr>
            <w:tcW w:w="937" w:type="dxa"/>
            <w:tcBorders>
              <w:top w:val="nil"/>
            </w:tcBorders>
            <w:vAlign w:val="center"/>
          </w:tcPr>
          <w:p w:rsidR="00B656A6" w:rsidRPr="008F0B12" w:rsidRDefault="00B656A6" w:rsidP="00B656A6">
            <w:pPr>
              <w:widowControl w:val="0"/>
              <w:spacing w:before="60" w:after="60"/>
              <w:jc w:val="center"/>
              <w:rPr>
                <w:sz w:val="24"/>
                <w:szCs w:val="24"/>
                <w:lang w:val="en-US"/>
              </w:rPr>
            </w:pPr>
            <w:r>
              <w:rPr>
                <w:sz w:val="24"/>
                <w:szCs w:val="24"/>
                <w:lang w:val="en-US"/>
              </w:rPr>
              <w:t>7.5.1.</w:t>
            </w:r>
          </w:p>
        </w:tc>
        <w:tc>
          <w:tcPr>
            <w:tcW w:w="6434" w:type="dxa"/>
            <w:gridSpan w:val="2"/>
            <w:tcBorders>
              <w:top w:val="nil"/>
            </w:tcBorders>
            <w:vAlign w:val="center"/>
          </w:tcPr>
          <w:p w:rsidR="00B656A6" w:rsidRDefault="00B656A6" w:rsidP="00B656A6">
            <w:pPr>
              <w:widowControl w:val="0"/>
              <w:rPr>
                <w:sz w:val="24"/>
                <w:szCs w:val="24"/>
              </w:rPr>
            </w:pPr>
            <w:r>
              <w:rPr>
                <w:iCs/>
                <w:sz w:val="24"/>
                <w:szCs w:val="24"/>
              </w:rPr>
              <w:t>В случае привлечения к выполнению работ субподрядных организаций субподрядчик обязан представить заказчику на момент согласования договора документы, подтверждающие соответствие их квалификационного уровня, а также готовность и возможность выполнения ими работ</w:t>
            </w:r>
          </w:p>
        </w:tc>
        <w:tc>
          <w:tcPr>
            <w:tcW w:w="1417" w:type="dxa"/>
            <w:vMerge/>
          </w:tcPr>
          <w:p w:rsidR="00B656A6" w:rsidRDefault="00B656A6" w:rsidP="00B656A6">
            <w:pPr>
              <w:widowControl w:val="0"/>
              <w:rPr>
                <w:iCs/>
                <w:sz w:val="24"/>
                <w:szCs w:val="24"/>
              </w:rPr>
            </w:pPr>
          </w:p>
        </w:tc>
        <w:tc>
          <w:tcPr>
            <w:tcW w:w="1418" w:type="dxa"/>
            <w:tcBorders>
              <w:top w:val="nil"/>
            </w:tcBorders>
          </w:tcPr>
          <w:p w:rsidR="00B656A6" w:rsidRDefault="00B656A6" w:rsidP="00B656A6">
            <w:pPr>
              <w:widowControl w:val="0"/>
              <w:rPr>
                <w:iCs/>
                <w:sz w:val="24"/>
                <w:szCs w:val="24"/>
              </w:rPr>
            </w:pPr>
          </w:p>
        </w:tc>
      </w:tr>
    </w:tbl>
    <w:p w:rsidR="00D52AFD" w:rsidRDefault="00D52AFD">
      <w:pPr>
        <w:tabs>
          <w:tab w:val="left" w:pos="2131"/>
        </w:tabs>
        <w:rPr>
          <w:sz w:val="24"/>
          <w:szCs w:val="24"/>
        </w:rPr>
      </w:pPr>
    </w:p>
    <w:p w:rsidR="00D52AFD" w:rsidRDefault="00D52AFD">
      <w:pPr>
        <w:sectPr w:rsidR="00D52AFD">
          <w:headerReference w:type="default" r:id="rId11"/>
          <w:headerReference w:type="first" r:id="rId12"/>
          <w:pgSz w:w="11906" w:h="16838"/>
          <w:pgMar w:top="851" w:right="567" w:bottom="851" w:left="992" w:header="680" w:footer="0" w:gutter="0"/>
          <w:cols w:space="720"/>
          <w:formProt w:val="0"/>
          <w:titlePg/>
          <w:docGrid w:linePitch="381"/>
        </w:sectPr>
      </w:pPr>
    </w:p>
    <w:p w:rsidR="00D52AFD" w:rsidRDefault="00C726A3">
      <w:pPr>
        <w:pStyle w:val="1"/>
        <w:keepLines/>
        <w:ind w:left="357" w:hanging="357"/>
        <w:jc w:val="center"/>
        <w:rPr>
          <w:lang w:val="ru-RU"/>
        </w:rPr>
      </w:pPr>
      <w:bookmarkStart w:id="39" w:name="_Toc46743519"/>
      <w:bookmarkStart w:id="40" w:name="_Toc51339699"/>
      <w:bookmarkStart w:id="41" w:name="_Toc53395937"/>
      <w:bookmarkStart w:id="42" w:name="_Toc53393312"/>
      <w:bookmarkStart w:id="43" w:name="_Toc54643710"/>
      <w:bookmarkEnd w:id="39"/>
      <w:bookmarkEnd w:id="40"/>
      <w:r>
        <w:rPr>
          <w:lang w:val="ru-RU"/>
        </w:rPr>
        <w:lastRenderedPageBreak/>
        <w:t>Требования к документации по ценообразованию</w:t>
      </w:r>
      <w:bookmarkEnd w:id="41"/>
      <w:bookmarkEnd w:id="42"/>
      <w:r>
        <w:rPr>
          <w:lang w:val="ru-RU"/>
        </w:rPr>
        <w:t xml:space="preserve"> на этапе закупки</w:t>
      </w:r>
      <w:bookmarkEnd w:id="43"/>
    </w:p>
    <w:p w:rsidR="00D52AFD" w:rsidRDefault="00C726A3">
      <w:pPr>
        <w:numPr>
          <w:ilvl w:val="1"/>
          <w:numId w:val="3"/>
        </w:numPr>
        <w:spacing w:before="60"/>
        <w:rPr>
          <w:bCs/>
          <w:iCs/>
          <w:sz w:val="24"/>
          <w:szCs w:val="24"/>
          <w:lang w:eastAsia="x-none"/>
        </w:rPr>
      </w:pPr>
      <w:r>
        <w:rPr>
          <w:bCs/>
          <w:iCs/>
          <w:sz w:val="24"/>
          <w:szCs w:val="24"/>
          <w:lang w:eastAsia="x-none"/>
        </w:rPr>
        <w:t>В обоснование стоимости своей заявки Участник предоставляет Коммерческое предложение по форме (с учетом прилагаемой к ней инструкции по заполнению), приведенной в Документации о закупке</w:t>
      </w:r>
      <w:r>
        <w:t xml:space="preserve"> </w:t>
      </w:r>
      <w:r>
        <w:rPr>
          <w:bCs/>
          <w:iCs/>
          <w:sz w:val="24"/>
          <w:szCs w:val="24"/>
          <w:lang w:eastAsia="x-none"/>
        </w:rPr>
        <w:t>(с указанием конкурсного коэффициента).</w:t>
      </w:r>
    </w:p>
    <w:p w:rsidR="00D52AFD" w:rsidRDefault="00C726A3">
      <w:pPr>
        <w:numPr>
          <w:ilvl w:val="1"/>
          <w:numId w:val="3"/>
        </w:numPr>
        <w:spacing w:before="60"/>
        <w:jc w:val="both"/>
      </w:pPr>
      <w:r>
        <w:rPr>
          <w:rStyle w:val="aff1"/>
          <w:b w:val="0"/>
          <w:bCs/>
          <w:i w:val="0"/>
          <w:sz w:val="24"/>
          <w:szCs w:val="24"/>
          <w:shd w:val="clear" w:color="auto" w:fill="auto"/>
          <w:lang w:eastAsia="x-none"/>
        </w:rPr>
        <w:t>Дополнительные документы по ценообразованию (сметная документация) в состав заявки Участника не включаются</w:t>
      </w:r>
    </w:p>
    <w:p w:rsidR="00D52AFD" w:rsidRDefault="00D52AFD">
      <w:pPr>
        <w:pStyle w:val="1"/>
        <w:keepLines/>
        <w:numPr>
          <w:ilvl w:val="0"/>
          <w:numId w:val="0"/>
        </w:numPr>
        <w:ind w:left="357"/>
        <w:rPr>
          <w:iCs/>
          <w:caps/>
        </w:rPr>
      </w:pPr>
    </w:p>
    <w:p w:rsidR="00D52AFD" w:rsidRDefault="00C726A3">
      <w:pPr>
        <w:rPr>
          <w:iCs/>
          <w:caps/>
        </w:rPr>
      </w:pPr>
      <w:r>
        <w:br w:type="page"/>
      </w:r>
    </w:p>
    <w:p w:rsidR="00D52AFD" w:rsidRDefault="00C726A3">
      <w:pPr>
        <w:pStyle w:val="1"/>
        <w:keepLines/>
        <w:ind w:left="357" w:hanging="357"/>
        <w:jc w:val="center"/>
        <w:rPr>
          <w:b w:val="0"/>
        </w:rPr>
      </w:pPr>
      <w:bookmarkStart w:id="44" w:name="_Toc54281228"/>
      <w:bookmarkStart w:id="45" w:name="_Toc54643711"/>
      <w:r>
        <w:rPr>
          <w:b w:val="0"/>
          <w:lang w:val="ru-RU"/>
        </w:rPr>
        <w:lastRenderedPageBreak/>
        <w:t>Требования к документации по ценообразованию на этапе заключения (исполнения) договора</w:t>
      </w:r>
      <w:bookmarkEnd w:id="44"/>
      <w:bookmarkEnd w:id="45"/>
    </w:p>
    <w:p w:rsidR="00D52AFD" w:rsidRPr="00AD7DC1" w:rsidRDefault="00C726A3">
      <w:pPr>
        <w:pStyle w:val="1"/>
        <w:keepLines/>
        <w:numPr>
          <w:ilvl w:val="0"/>
          <w:numId w:val="0"/>
        </w:numPr>
        <w:ind w:left="357"/>
        <w:jc w:val="both"/>
        <w:rPr>
          <w:b w:val="0"/>
        </w:rPr>
      </w:pPr>
      <w:r>
        <w:rPr>
          <w:rStyle w:val="aff1"/>
          <w:b/>
          <w:i w:val="0"/>
          <w:sz w:val="24"/>
          <w:szCs w:val="24"/>
          <w:shd w:val="clear" w:color="auto" w:fill="auto"/>
        </w:rPr>
        <w:t xml:space="preserve">4.1. </w:t>
      </w:r>
      <w:r w:rsidRPr="00AD7DC1">
        <w:rPr>
          <w:rStyle w:val="aff1"/>
          <w:i w:val="0"/>
          <w:sz w:val="24"/>
          <w:szCs w:val="24"/>
          <w:shd w:val="clear" w:color="auto" w:fill="auto"/>
        </w:rPr>
        <w:t>Сметная документация разрабатывается Участником в соответствии с требованиями, указанными в приложении №1 к настоящим ТТ, и включается в состав договора, с применением конкурсного коэффициента, приводящего к стоимости, указанной в ТКП победителя, с которым принято решение заключить договор. Коэффициент начисляется в каждой локальной смете к итогу.</w:t>
      </w:r>
    </w:p>
    <w:p w:rsidR="00D52AFD" w:rsidRPr="00AD7DC1" w:rsidRDefault="00D52AFD">
      <w:pPr>
        <w:pStyle w:val="1"/>
        <w:keepLines/>
        <w:numPr>
          <w:ilvl w:val="0"/>
          <w:numId w:val="0"/>
        </w:numPr>
        <w:ind w:left="357"/>
        <w:rPr>
          <w:b w:val="0"/>
        </w:rPr>
      </w:pPr>
    </w:p>
    <w:p w:rsidR="00D52AFD" w:rsidRDefault="00C726A3">
      <w:pPr>
        <w:rPr>
          <w:rFonts w:eastAsia="Calibri"/>
          <w:b/>
          <w:iCs/>
          <w:lang w:val="x-none" w:eastAsia="x-none"/>
        </w:rPr>
      </w:pPr>
      <w:r>
        <w:br w:type="page"/>
      </w:r>
    </w:p>
    <w:p w:rsidR="00D52AFD" w:rsidRDefault="00D52AFD">
      <w:pPr>
        <w:rPr>
          <w:rFonts w:eastAsia="Calibri"/>
          <w:b/>
          <w:iCs/>
          <w:caps/>
          <w:lang w:val="x-none" w:eastAsia="x-none"/>
        </w:rPr>
      </w:pPr>
      <w:bookmarkStart w:id="46" w:name="_Toc46743519_Копия_1"/>
      <w:bookmarkStart w:id="47" w:name="_Toc51339699_Копия_1"/>
      <w:bookmarkEnd w:id="46"/>
      <w:bookmarkEnd w:id="47"/>
    </w:p>
    <w:p w:rsidR="00D52AFD" w:rsidRDefault="00C726A3">
      <w:pPr>
        <w:pStyle w:val="1"/>
        <w:keepLines/>
        <w:ind w:left="357" w:hanging="357"/>
        <w:jc w:val="center"/>
        <w:rPr>
          <w:iCs/>
          <w:caps/>
        </w:rPr>
      </w:pPr>
      <w:r>
        <w:rPr>
          <w:iCs/>
          <w:lang w:val="ru-RU"/>
        </w:rPr>
        <w:t>Приложения</w:t>
      </w:r>
    </w:p>
    <w:p w:rsidR="00D52AFD" w:rsidRDefault="00D52AFD">
      <w:pPr>
        <w:rPr>
          <w:lang w:eastAsia="x-none"/>
        </w:rPr>
      </w:pPr>
    </w:p>
    <w:p w:rsidR="00D52AFD" w:rsidRDefault="00C726A3">
      <w:pPr>
        <w:pStyle w:val="1"/>
        <w:keepLines/>
        <w:numPr>
          <w:ilvl w:val="0"/>
          <w:numId w:val="0"/>
        </w:numPr>
        <w:rPr>
          <w:sz w:val="24"/>
          <w:szCs w:val="24"/>
        </w:rPr>
      </w:pPr>
      <w:r>
        <w:rPr>
          <w:b w:val="0"/>
          <w:iCs/>
          <w:sz w:val="24"/>
          <w:szCs w:val="24"/>
        </w:rPr>
        <w:t>1. Приложению №1 - Т</w:t>
      </w:r>
      <w:bookmarkStart w:id="48" w:name="_Toc546437131"/>
      <w:bookmarkStart w:id="49" w:name="_Toc544641151"/>
      <w:bookmarkStart w:id="50" w:name="_Toc544598161"/>
      <w:bookmarkStart w:id="51" w:name="_Toc544513851"/>
      <w:r>
        <w:rPr>
          <w:b w:val="0"/>
          <w:iCs/>
          <w:sz w:val="24"/>
          <w:szCs w:val="24"/>
        </w:rPr>
        <w:t>ребования к оформлению и составлению документации по ценообразованию</w:t>
      </w:r>
      <w:bookmarkEnd w:id="48"/>
      <w:bookmarkEnd w:id="49"/>
      <w:bookmarkEnd w:id="50"/>
      <w:bookmarkEnd w:id="51"/>
    </w:p>
    <w:p w:rsidR="00D52AFD" w:rsidRDefault="00C726A3">
      <w:pPr>
        <w:pStyle w:val="aff0"/>
        <w:ind w:left="0"/>
      </w:pPr>
      <w:r>
        <w:rPr>
          <w:lang w:eastAsia="x-none"/>
        </w:rPr>
        <w:t xml:space="preserve">2. Приложение №2 - Перечень объектов, подлежащих </w:t>
      </w:r>
      <w:r>
        <w:rPr>
          <w:rFonts w:eastAsia="Times New Roman"/>
          <w:iCs/>
          <w:lang w:eastAsia="x-none"/>
        </w:rPr>
        <w:t>техническое обслуживание системы автоматики ПС НБГЭС</w:t>
      </w:r>
    </w:p>
    <w:p w:rsidR="00D52AFD" w:rsidRDefault="00C726A3">
      <w:pPr>
        <w:pStyle w:val="aff0"/>
        <w:ind w:left="0"/>
      </w:pPr>
      <w:r>
        <w:rPr>
          <w:lang w:eastAsia="x-none"/>
        </w:rPr>
        <w:t>4. Приложение №</w:t>
      </w:r>
      <w:r w:rsidR="00B045BB" w:rsidRPr="00B045BB">
        <w:rPr>
          <w:lang w:eastAsia="x-none"/>
        </w:rPr>
        <w:t>3</w:t>
      </w:r>
      <w:r>
        <w:rPr>
          <w:lang w:eastAsia="x-none"/>
        </w:rPr>
        <w:t xml:space="preserve"> - Перечень типовых услуг по обслуживанию системы автоматики</w:t>
      </w:r>
    </w:p>
    <w:p w:rsidR="00D52AFD" w:rsidRDefault="00C726A3">
      <w:pPr>
        <w:pStyle w:val="aff0"/>
        <w:ind w:left="0"/>
      </w:pPr>
      <w:r>
        <w:rPr>
          <w:lang w:eastAsia="x-none"/>
        </w:rPr>
        <w:t>5. Приложение №</w:t>
      </w:r>
      <w:r w:rsidR="00B045BB" w:rsidRPr="00B045BB">
        <w:rPr>
          <w:lang w:eastAsia="x-none"/>
        </w:rPr>
        <w:t>4</w:t>
      </w:r>
      <w:r>
        <w:rPr>
          <w:lang w:eastAsia="x-none"/>
        </w:rPr>
        <w:t xml:space="preserve"> - Временное положение (о допуске персонала)</w:t>
      </w:r>
      <w:bookmarkStart w:id="52" w:name="_Ref40301253_Копия_1"/>
      <w:bookmarkEnd w:id="52"/>
    </w:p>
    <w:p w:rsidR="00D52AFD" w:rsidRDefault="00C726A3">
      <w:pPr>
        <w:pStyle w:val="aff0"/>
        <w:ind w:left="0"/>
      </w:pPr>
      <w:r>
        <w:t>6. Приложение №</w:t>
      </w:r>
      <w:r w:rsidR="00B045BB" w:rsidRPr="00B045BB">
        <w:t>5</w:t>
      </w:r>
      <w:r>
        <w:t xml:space="preserve"> - </w:t>
      </w:r>
      <w:r>
        <w:rPr>
          <w:iCs/>
          <w:lang w:eastAsia="x-none"/>
        </w:rPr>
        <w:t>СТО РусГидро 05.02.126-2020</w:t>
      </w:r>
    </w:p>
    <w:p w:rsidR="00D52AFD" w:rsidRDefault="00C726A3">
      <w:pPr>
        <w:pStyle w:val="aff0"/>
        <w:ind w:left="0"/>
      </w:pPr>
      <w:r>
        <w:rPr>
          <w:rStyle w:val="aff1"/>
          <w:b w:val="0"/>
          <w:bCs/>
          <w:i w:val="0"/>
          <w:shd w:val="clear" w:color="auto" w:fill="auto"/>
          <w:lang w:eastAsia="x-none"/>
        </w:rPr>
        <w:t>7. Приложение №</w:t>
      </w:r>
      <w:r w:rsidR="00B045BB" w:rsidRPr="00B045BB">
        <w:rPr>
          <w:rStyle w:val="aff1"/>
          <w:b w:val="0"/>
          <w:bCs/>
          <w:i w:val="0"/>
          <w:shd w:val="clear" w:color="auto" w:fill="auto"/>
          <w:lang w:eastAsia="x-none"/>
        </w:rPr>
        <w:t>6</w:t>
      </w:r>
      <w:r>
        <w:rPr>
          <w:rStyle w:val="aff1"/>
          <w:b w:val="0"/>
          <w:bCs/>
          <w:i w:val="0"/>
          <w:shd w:val="clear" w:color="auto" w:fill="auto"/>
          <w:lang w:eastAsia="x-none"/>
        </w:rPr>
        <w:t xml:space="preserve"> - СТО РусГидро 02.01.62-2021</w:t>
      </w:r>
    </w:p>
    <w:p w:rsidR="00D52AFD" w:rsidRDefault="00D52AFD">
      <w:pPr>
        <w:widowControl w:val="0"/>
        <w:tabs>
          <w:tab w:val="left" w:pos="426"/>
        </w:tabs>
        <w:spacing w:before="120" w:after="120"/>
        <w:jc w:val="both"/>
        <w:rPr>
          <w:bCs/>
          <w:iCs/>
          <w:sz w:val="24"/>
          <w:szCs w:val="24"/>
        </w:rPr>
      </w:pPr>
    </w:p>
    <w:p w:rsidR="00D52AFD" w:rsidRDefault="00D52AFD">
      <w:pPr>
        <w:spacing w:after="120"/>
        <w:rPr>
          <w:bCs/>
          <w:sz w:val="24"/>
          <w:szCs w:val="24"/>
        </w:rPr>
      </w:pPr>
      <w:bookmarkStart w:id="53" w:name="_Ref40301253"/>
      <w:bookmarkEnd w:id="53"/>
    </w:p>
    <w:sectPr w:rsidR="00D52AFD">
      <w:headerReference w:type="default" r:id="rId13"/>
      <w:headerReference w:type="first" r:id="rId14"/>
      <w:pgSz w:w="11906" w:h="16838"/>
      <w:pgMar w:top="1134" w:right="851" w:bottom="992" w:left="1134" w:header="680" w:footer="0" w:gutter="0"/>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26A3" w:rsidRDefault="00C726A3">
      <w:r>
        <w:separator/>
      </w:r>
    </w:p>
  </w:endnote>
  <w:endnote w:type="continuationSeparator" w:id="0">
    <w:p w:rsidR="00C726A3" w:rsidRDefault="00C72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Liberation Sans">
    <w:altName w:val="Arial"/>
    <w:charset w:val="01"/>
    <w:family w:val="roman"/>
    <w:pitch w:val="variable"/>
  </w:font>
  <w:font w:name="Arial Unicode MS">
    <w:panose1 w:val="020B0604020202020204"/>
    <w:charset w:val="80"/>
    <w:family w:val="swiss"/>
    <w:pitch w:val="variable"/>
    <w:sig w:usb0="00000000" w:usb1="F9DFFFFF" w:usb2="0000007F" w:usb3="00000000" w:csb0="003F01FF" w:csb1="00000000"/>
  </w:font>
  <w:font w:name="Calibri Light (Заголовки)">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Garamond">
    <w:panose1 w:val="02020404030301010803"/>
    <w:charset w:val="CC"/>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26A3" w:rsidRDefault="00C726A3">
      <w:r>
        <w:separator/>
      </w:r>
    </w:p>
  </w:footnote>
  <w:footnote w:type="continuationSeparator" w:id="0">
    <w:p w:rsidR="00C726A3" w:rsidRDefault="00C726A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2AFD" w:rsidRDefault="00C726A3">
    <w:pPr>
      <w:pStyle w:val="aff5"/>
    </w:pPr>
    <w:r>
      <w:rPr>
        <w:noProof/>
      </w:rPr>
      <mc:AlternateContent>
        <mc:Choice Requires="wps">
          <w:drawing>
            <wp:anchor distT="0" distB="0" distL="0" distR="0" simplePos="0" relativeHeight="2" behindDoc="1" locked="0" layoutInCell="0" allowOverlap="1" wp14:anchorId="7F2BF563">
              <wp:simplePos x="0" y="0"/>
              <wp:positionH relativeFrom="margin">
                <wp:align>center</wp:align>
              </wp:positionH>
              <wp:positionV relativeFrom="paragraph">
                <wp:posOffset>635</wp:posOffset>
              </wp:positionV>
              <wp:extent cx="14605" cy="14605"/>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14760" cy="14760"/>
                      </a:xfrm>
                      <a:prstGeom prst="rect">
                        <a:avLst/>
                      </a:prstGeom>
                      <a:noFill/>
                      <a:ln w="0">
                        <a:noFill/>
                      </a:ln>
                    </wps:spPr>
                    <wps:style>
                      <a:lnRef idx="0">
                        <a:scrgbClr r="0" g="0" b="0"/>
                      </a:lnRef>
                      <a:fillRef idx="0">
                        <a:scrgbClr r="0" g="0" b="0"/>
                      </a:fillRef>
                      <a:effectRef idx="0">
                        <a:scrgbClr r="0" g="0" b="0"/>
                      </a:effectRef>
                      <a:fontRef idx="minor"/>
                    </wps:style>
                    <wps:txbx>
                      <w:txbxContent>
                        <w:p w:rsidR="00D52AFD" w:rsidRDefault="00C726A3">
                          <w:pPr>
                            <w:pStyle w:val="aff5"/>
                            <w:rPr>
                              <w:rStyle w:val="a9"/>
                            </w:rPr>
                          </w:pPr>
                          <w:r>
                            <w:rPr>
                              <w:rStyle w:val="a9"/>
                              <w:color w:val="000000"/>
                            </w:rPr>
                            <w:fldChar w:fldCharType="begin"/>
                          </w:r>
                          <w:r>
                            <w:rPr>
                              <w:rStyle w:val="a9"/>
                              <w:color w:val="000000"/>
                            </w:rPr>
                            <w:instrText xml:space="preserve"> PAGE </w:instrText>
                          </w:r>
                          <w:r>
                            <w:rPr>
                              <w:rStyle w:val="a9"/>
                              <w:color w:val="000000"/>
                            </w:rPr>
                            <w:fldChar w:fldCharType="separate"/>
                          </w:r>
                          <w:r>
                            <w:rPr>
                              <w:rStyle w:val="a9"/>
                              <w:color w:val="000000"/>
                            </w:rPr>
                            <w:t>0</w:t>
                          </w:r>
                          <w:r>
                            <w:rPr>
                              <w:rStyle w:val="a9"/>
                              <w:color w:val="000000"/>
                            </w:rPr>
                            <w:fldChar w:fldCharType="end"/>
                          </w:r>
                        </w:p>
                      </w:txbxContent>
                    </wps:txbx>
                    <wps:bodyPr lIns="0" tIns="0" rIns="0" bIns="0" anchor="t">
                      <a:spAutoFit/>
                    </wps:bodyPr>
                  </wps:wsp>
                </a:graphicData>
              </a:graphic>
            </wp:anchor>
          </w:drawing>
        </mc:Choice>
        <mc:Fallback>
          <w:pict>
            <v:rect w14:anchorId="7F2BF563" id="Врезка1" o:spid="_x0000_s1026" style="position:absolute;margin-left:0;margin-top:.05pt;width:1.15pt;height:1.15pt;z-index:-503316478;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" o:allowincell="f" filled="f" stroked="f" strokeweight="0">
              <v:textbox style="mso-fit-shape-to-text:t" inset="0,0,0,0">
                <w:txbxContent>
                  <w:p w:rsidR="00D52AFD" w:rsidRDefault="00C726A3">
                    <w:pPr>
                      <w:pStyle w:val="aff5"/>
                      <w:rPr>
                        <w:rStyle w:val="a9"/>
                      </w:rPr>
                    </w:pPr>
                    <w:r>
                      <w:rPr>
                        <w:rStyle w:val="a9"/>
                        <w:color w:val="000000"/>
                      </w:rPr>
                      <w:fldChar w:fldCharType="begin"/>
                    </w:r>
                    <w:r>
                      <w:rPr>
                        <w:rStyle w:val="a9"/>
                        <w:color w:val="000000"/>
                      </w:rPr>
                      <w:instrText xml:space="preserve"> PAGE </w:instrText>
                    </w:r>
                    <w:r>
                      <w:rPr>
                        <w:rStyle w:val="a9"/>
                        <w:color w:val="000000"/>
                      </w:rPr>
                      <w:fldChar w:fldCharType="separate"/>
                    </w:r>
                    <w:r>
                      <w:rPr>
                        <w:rStyle w:val="a9"/>
                        <w:color w:val="000000"/>
                      </w:rPr>
                      <w:t>0</w:t>
                    </w:r>
                    <w:r>
                      <w:rPr>
                        <w:rStyle w:val="a9"/>
                        <w:color w:val="000000"/>
                      </w:rPr>
                      <w:fldChar w:fldCharType="end"/>
                    </w:r>
                  </w:p>
                </w:txbxContent>
              </v:textbox>
              <w10:wrap type="square" anchorx="margin"/>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2AFD" w:rsidRDefault="00C726A3">
    <w:pPr>
      <w:pStyle w:val="aff5"/>
      <w:jc w:val="center"/>
    </w:pPr>
    <w:r>
      <w:fldChar w:fldCharType="begin"/>
    </w:r>
    <w:r>
      <w:instrText xml:space="preserve"> PAGE </w:instrText>
    </w:r>
    <w:r>
      <w:fldChar w:fldCharType="separate"/>
    </w:r>
    <w:r w:rsidR="00FD241D">
      <w:rPr>
        <w:noProof/>
      </w:rPr>
      <w:t>5</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2AFD" w:rsidRDefault="00D52AFD">
    <w:pPr>
      <w:pStyle w:val="aff5"/>
      <w:jc w:val="cent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2AFD" w:rsidRDefault="00C726A3">
    <w:pPr>
      <w:pStyle w:val="aff5"/>
      <w:jc w:val="center"/>
    </w:pPr>
    <w:r>
      <w:fldChar w:fldCharType="begin"/>
    </w:r>
    <w:r>
      <w:instrText xml:space="preserve"> PAGE </w:instrText>
    </w:r>
    <w:r>
      <w:fldChar w:fldCharType="separate"/>
    </w:r>
    <w:r w:rsidR="00FD241D">
      <w:rPr>
        <w:noProof/>
      </w:rPr>
      <w:t>12</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2AFD" w:rsidRDefault="00D52AFD">
    <w:pPr>
      <w:pStyle w:val="aff5"/>
      <w:jc w:val="cente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2AFD" w:rsidRDefault="00C726A3">
    <w:pPr>
      <w:pStyle w:val="aff5"/>
      <w:jc w:val="center"/>
    </w:pPr>
    <w:r>
      <w:fldChar w:fldCharType="begin"/>
    </w:r>
    <w:r>
      <w:instrText xml:space="preserve"> PAGE </w:instrText>
    </w:r>
    <w:r>
      <w:fldChar w:fldCharType="separate"/>
    </w:r>
    <w:r w:rsidR="00FD241D">
      <w:rPr>
        <w:noProof/>
      </w:rPr>
      <w:t>15</w:t>
    </w:r>
    <w:r>
      <w:fldChar w:fldCharType="end"/>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2AFD" w:rsidRDefault="00D52AFD">
    <w:pPr>
      <w:pStyle w:val="aff5"/>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DE27E8"/>
    <w:multiLevelType w:val="multilevel"/>
    <w:tmpl w:val="781C360C"/>
    <w:lvl w:ilvl="0">
      <w:start w:val="1"/>
      <w:numFmt w:val="decimal"/>
      <w:lvlText w:val="%1."/>
      <w:lvlJc w:val="left"/>
      <w:pPr>
        <w:tabs>
          <w:tab w:val="num" w:pos="0"/>
        </w:tabs>
        <w:ind w:left="360" w:hanging="360"/>
      </w:pPr>
      <w:rPr>
        <w:b/>
        <w:bCs w:val="0"/>
        <w:sz w:val="24"/>
        <w:szCs w:val="24"/>
      </w:rPr>
    </w:lvl>
    <w:lvl w:ilvl="1">
      <w:start w:val="1"/>
      <w:numFmt w:val="decimal"/>
      <w:lvlText w:val="%1.%2."/>
      <w:lvlJc w:val="left"/>
      <w:pPr>
        <w:tabs>
          <w:tab w:val="num" w:pos="0"/>
        </w:tabs>
        <w:ind w:left="792" w:hanging="432"/>
      </w:pPr>
      <w:rPr>
        <w:b w:val="0"/>
        <w:bCs/>
        <w:sz w:val="24"/>
        <w:szCs w:val="24"/>
      </w:rPr>
    </w:lvl>
    <w:lvl w:ilvl="2">
      <w:start w:val="1"/>
      <w:numFmt w:val="decimal"/>
      <w:lvlText w:val="%1.%2.%3."/>
      <w:lvlJc w:val="left"/>
      <w:pPr>
        <w:tabs>
          <w:tab w:val="num" w:pos="0"/>
        </w:tabs>
        <w:ind w:left="1224" w:hanging="504"/>
      </w:pPr>
      <w:rPr>
        <w:sz w:val="24"/>
        <w:szCs w:val="24"/>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7E1543A"/>
    <w:multiLevelType w:val="multilevel"/>
    <w:tmpl w:val="EAC63BA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20FE5E54"/>
    <w:multiLevelType w:val="multilevel"/>
    <w:tmpl w:val="041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2CFE35D3"/>
    <w:multiLevelType w:val="multilevel"/>
    <w:tmpl w:val="041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3C4734BD"/>
    <w:multiLevelType w:val="multilevel"/>
    <w:tmpl w:val="EA42A994"/>
    <w:lvl w:ilvl="0">
      <w:start w:val="1"/>
      <w:numFmt w:val="decimal"/>
      <w:pStyle w:val="2"/>
      <w:lvlText w:val="1.%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5" w15:restartNumberingAfterBreak="0">
    <w:nsid w:val="581143E1"/>
    <w:multiLevelType w:val="multilevel"/>
    <w:tmpl w:val="A4969356"/>
    <w:lvl w:ilvl="0">
      <w:start w:val="4"/>
      <w:numFmt w:val="bullet"/>
      <w:pStyle w:val="41"/>
      <w:lvlText w:val="-"/>
      <w:lvlJc w:val="left"/>
      <w:pPr>
        <w:tabs>
          <w:tab w:val="num" w:pos="0"/>
        </w:tabs>
        <w:ind w:left="-207" w:hanging="360"/>
      </w:pPr>
      <w:rPr>
        <w:rFonts w:ascii="Times New Roman" w:hAnsi="Times New Roman" w:cs="Times New Roman" w:hint="default"/>
      </w:rPr>
    </w:lvl>
    <w:lvl w:ilvl="1">
      <w:start w:val="1"/>
      <w:numFmt w:val="bullet"/>
      <w:pStyle w:val="20"/>
      <w:lvlText w:val="o"/>
      <w:lvlJc w:val="left"/>
      <w:pPr>
        <w:tabs>
          <w:tab w:val="num" w:pos="513"/>
        </w:tabs>
        <w:ind w:left="513" w:hanging="360"/>
      </w:pPr>
      <w:rPr>
        <w:rFonts w:ascii="Courier New" w:hAnsi="Courier New" w:cs="Courier New" w:hint="default"/>
      </w:rPr>
    </w:lvl>
    <w:lvl w:ilvl="2">
      <w:start w:val="1"/>
      <w:numFmt w:val="bullet"/>
      <w:pStyle w:val="3"/>
      <w:lvlText w:val=""/>
      <w:lvlJc w:val="left"/>
      <w:pPr>
        <w:tabs>
          <w:tab w:val="num" w:pos="1233"/>
        </w:tabs>
        <w:ind w:left="1233" w:hanging="360"/>
      </w:pPr>
      <w:rPr>
        <w:rFonts w:ascii="Wingdings" w:hAnsi="Wingdings" w:cs="Wingdings" w:hint="default"/>
      </w:rPr>
    </w:lvl>
    <w:lvl w:ilvl="3">
      <w:start w:val="1"/>
      <w:numFmt w:val="bullet"/>
      <w:lvlText w:val=""/>
      <w:lvlJc w:val="left"/>
      <w:pPr>
        <w:tabs>
          <w:tab w:val="num" w:pos="1953"/>
        </w:tabs>
        <w:ind w:left="1953" w:hanging="360"/>
      </w:pPr>
      <w:rPr>
        <w:rFonts w:ascii="Symbol" w:hAnsi="Symbol" w:cs="Symbol" w:hint="default"/>
      </w:rPr>
    </w:lvl>
    <w:lvl w:ilvl="4">
      <w:start w:val="1"/>
      <w:numFmt w:val="bullet"/>
      <w:lvlText w:val="o"/>
      <w:lvlJc w:val="left"/>
      <w:pPr>
        <w:tabs>
          <w:tab w:val="num" w:pos="2673"/>
        </w:tabs>
        <w:ind w:left="2673" w:hanging="360"/>
      </w:pPr>
      <w:rPr>
        <w:rFonts w:ascii="Courier New" w:hAnsi="Courier New" w:cs="Courier New" w:hint="default"/>
      </w:rPr>
    </w:lvl>
    <w:lvl w:ilvl="5">
      <w:start w:val="1"/>
      <w:numFmt w:val="bullet"/>
      <w:lvlText w:val=""/>
      <w:lvlJc w:val="left"/>
      <w:pPr>
        <w:tabs>
          <w:tab w:val="num" w:pos="3393"/>
        </w:tabs>
        <w:ind w:left="3393" w:hanging="360"/>
      </w:pPr>
      <w:rPr>
        <w:rFonts w:ascii="Wingdings" w:hAnsi="Wingdings" w:cs="Wingdings" w:hint="default"/>
      </w:rPr>
    </w:lvl>
    <w:lvl w:ilvl="6">
      <w:start w:val="1"/>
      <w:numFmt w:val="bullet"/>
      <w:lvlText w:val=""/>
      <w:lvlJc w:val="left"/>
      <w:pPr>
        <w:tabs>
          <w:tab w:val="num" w:pos="4113"/>
        </w:tabs>
        <w:ind w:left="4113" w:hanging="360"/>
      </w:pPr>
      <w:rPr>
        <w:rFonts w:ascii="Symbol" w:hAnsi="Symbol" w:cs="Symbol" w:hint="default"/>
      </w:rPr>
    </w:lvl>
    <w:lvl w:ilvl="7">
      <w:start w:val="1"/>
      <w:numFmt w:val="bullet"/>
      <w:lvlText w:val="o"/>
      <w:lvlJc w:val="left"/>
      <w:pPr>
        <w:tabs>
          <w:tab w:val="num" w:pos="4833"/>
        </w:tabs>
        <w:ind w:left="4833" w:hanging="360"/>
      </w:pPr>
      <w:rPr>
        <w:rFonts w:ascii="Courier New" w:hAnsi="Courier New" w:cs="Courier New" w:hint="default"/>
      </w:rPr>
    </w:lvl>
    <w:lvl w:ilvl="8">
      <w:start w:val="1"/>
      <w:numFmt w:val="bullet"/>
      <w:lvlText w:val=""/>
      <w:lvlJc w:val="left"/>
      <w:pPr>
        <w:tabs>
          <w:tab w:val="num" w:pos="5553"/>
        </w:tabs>
        <w:ind w:left="5553" w:hanging="360"/>
      </w:pPr>
      <w:rPr>
        <w:rFonts w:ascii="Wingdings" w:hAnsi="Wingdings" w:cs="Wingdings" w:hint="default"/>
      </w:rPr>
    </w:lvl>
  </w:abstractNum>
  <w:abstractNum w:abstractNumId="6" w15:restartNumberingAfterBreak="0">
    <w:nsid w:val="58A625A5"/>
    <w:multiLevelType w:val="multilevel"/>
    <w:tmpl w:val="C83E9F0A"/>
    <w:lvl w:ilvl="0">
      <w:start w:val="1"/>
      <w:numFmt w:val="decimal"/>
      <w:pStyle w:val="a"/>
      <w:lvlText w:val="%1."/>
      <w:lvlJc w:val="left"/>
      <w:pPr>
        <w:tabs>
          <w:tab w:val="num" w:pos="360"/>
        </w:tabs>
        <w:ind w:left="360" w:hanging="360"/>
      </w:pPr>
    </w:lvl>
    <w:lvl w:ilvl="1">
      <w:start w:val="1"/>
      <w:numFmt w:val="decimal"/>
      <w:pStyle w:val="a0"/>
      <w:lvlText w:val="%1.%2."/>
      <w:lvlJc w:val="left"/>
      <w:pPr>
        <w:tabs>
          <w:tab w:val="num" w:pos="357"/>
        </w:tabs>
        <w:ind w:left="0" w:firstLine="0"/>
      </w:pPr>
    </w:lvl>
    <w:lvl w:ilvl="2">
      <w:start w:val="1"/>
      <w:numFmt w:val="decimal"/>
      <w:lvlText w:val="%1.%2.%3."/>
      <w:lvlJc w:val="left"/>
      <w:pPr>
        <w:tabs>
          <w:tab w:val="num" w:pos="357"/>
        </w:tabs>
        <w:ind w:left="0" w:firstLine="0"/>
      </w:pPr>
    </w:lvl>
    <w:lvl w:ilvl="3">
      <w:start w:val="1"/>
      <w:numFmt w:val="decimal"/>
      <w:lvlText w:val="%1.%2.%3.%4."/>
      <w:lvlJc w:val="left"/>
      <w:pPr>
        <w:tabs>
          <w:tab w:val="num" w:pos="357"/>
        </w:tabs>
        <w:ind w:left="0" w:firstLine="0"/>
      </w:pPr>
    </w:lvl>
    <w:lvl w:ilvl="4">
      <w:start w:val="1"/>
      <w:numFmt w:val="decimal"/>
      <w:lvlText w:val="%1.%2.%3.%4.%5."/>
      <w:lvlJc w:val="left"/>
      <w:pPr>
        <w:tabs>
          <w:tab w:val="num" w:pos="2520"/>
        </w:tabs>
        <w:ind w:left="0" w:firstLine="0"/>
      </w:pPr>
    </w:lvl>
    <w:lvl w:ilvl="5">
      <w:start w:val="1"/>
      <w:numFmt w:val="decimal"/>
      <w:lvlText w:val="%1.%2.%3.%4.%5.%6."/>
      <w:lvlJc w:val="left"/>
      <w:pPr>
        <w:tabs>
          <w:tab w:val="num" w:pos="357"/>
        </w:tabs>
        <w:ind w:left="0" w:firstLine="0"/>
      </w:pPr>
    </w:lvl>
    <w:lvl w:ilvl="6">
      <w:start w:val="1"/>
      <w:numFmt w:val="decimal"/>
      <w:lvlText w:val="%1.%2.%3.%4.%5.%6.%7."/>
      <w:lvlJc w:val="left"/>
      <w:pPr>
        <w:tabs>
          <w:tab w:val="num" w:pos="357"/>
        </w:tabs>
        <w:ind w:left="0" w:firstLine="0"/>
      </w:pPr>
    </w:lvl>
    <w:lvl w:ilvl="7">
      <w:start w:val="1"/>
      <w:numFmt w:val="decimal"/>
      <w:lvlText w:val="%1.%2.%3.%4.%5.%6.%7.%8."/>
      <w:lvlJc w:val="left"/>
      <w:pPr>
        <w:tabs>
          <w:tab w:val="num" w:pos="357"/>
        </w:tabs>
        <w:ind w:left="0" w:firstLine="0"/>
      </w:pPr>
    </w:lvl>
    <w:lvl w:ilvl="8">
      <w:start w:val="1"/>
      <w:numFmt w:val="decimal"/>
      <w:lvlText w:val="%1.%2.%3.%4.%5.%6.%7.%8.%9."/>
      <w:lvlJc w:val="left"/>
      <w:pPr>
        <w:tabs>
          <w:tab w:val="num" w:pos="357"/>
        </w:tabs>
        <w:ind w:left="0" w:firstLine="0"/>
      </w:pPr>
    </w:lvl>
  </w:abstractNum>
  <w:abstractNum w:abstractNumId="7" w15:restartNumberingAfterBreak="0">
    <w:nsid w:val="61954AF9"/>
    <w:multiLevelType w:val="multilevel"/>
    <w:tmpl w:val="07861AE2"/>
    <w:lvl w:ilvl="0">
      <w:start w:val="1"/>
      <w:numFmt w:val="decimal"/>
      <w:pStyle w:val="1"/>
      <w:lvlText w:val="%1."/>
      <w:lvlJc w:val="left"/>
      <w:pPr>
        <w:tabs>
          <w:tab w:val="num" w:pos="0"/>
        </w:tabs>
        <w:ind w:left="5038" w:hanging="360"/>
      </w:pPr>
      <w:rPr>
        <w:rFonts w:ascii="Times New Roman" w:hAnsi="Times New Roman" w:cs="Times New Roman"/>
        <w:b/>
        <w:bCs w:val="0"/>
        <w:i w:val="0"/>
        <w:iCs w:val="0"/>
        <w:caps w:val="0"/>
        <w:smallCaps w:val="0"/>
        <w:strike w:val="0"/>
        <w:dstrike w:val="0"/>
        <w:vanish w:val="0"/>
        <w:color w:val="000000"/>
        <w:spacing w:val="0"/>
        <w:kern w:val="0"/>
        <w:position w:val="0"/>
        <w:sz w:val="28"/>
        <w:szCs w:val="2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432" w:hanging="432"/>
      </w:pPr>
      <w:rPr>
        <w:b/>
        <w:bCs/>
        <w:i w:val="0"/>
        <w:iCs/>
        <w:sz w:val="24"/>
        <w:szCs w:val="24"/>
      </w:rPr>
    </w:lvl>
    <w:lvl w:ilvl="2">
      <w:start w:val="1"/>
      <w:numFmt w:val="decimal"/>
      <w:pStyle w:val="30"/>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6CB122E5"/>
    <w:multiLevelType w:val="multilevel"/>
    <w:tmpl w:val="D45A1E80"/>
    <w:lvl w:ilvl="0">
      <w:start w:val="1"/>
      <w:numFmt w:val="decimal"/>
      <w:lvlText w:val="%1."/>
      <w:lvlJc w:val="left"/>
      <w:pPr>
        <w:tabs>
          <w:tab w:val="num" w:pos="0"/>
        </w:tabs>
        <w:ind w:left="1134" w:hanging="1134"/>
      </w:pPr>
    </w:lvl>
    <w:lvl w:ilvl="1">
      <w:start w:val="1"/>
      <w:numFmt w:val="decimal"/>
      <w:lvlText w:val="%1.%2."/>
      <w:lvlJc w:val="left"/>
      <w:pPr>
        <w:tabs>
          <w:tab w:val="num" w:pos="0"/>
        </w:tabs>
        <w:ind w:left="1134" w:hanging="1134"/>
      </w:pPr>
    </w:lvl>
    <w:lvl w:ilvl="2">
      <w:start w:val="1"/>
      <w:numFmt w:val="decimal"/>
      <w:lvlText w:val="%1.%2.%3."/>
      <w:lvlJc w:val="left"/>
      <w:pPr>
        <w:tabs>
          <w:tab w:val="num" w:pos="0"/>
        </w:tabs>
        <w:ind w:left="1134" w:hanging="1134"/>
      </w:pPr>
    </w:lvl>
    <w:lvl w:ilvl="3">
      <w:start w:val="1"/>
      <w:numFmt w:val="russianLower"/>
      <w:pStyle w:val="a1"/>
      <w:lvlText w:val="(%4)"/>
      <w:lvlJc w:val="left"/>
      <w:pPr>
        <w:tabs>
          <w:tab w:val="num" w:pos="0"/>
        </w:tabs>
        <w:ind w:left="1985" w:hanging="567"/>
      </w:pPr>
    </w:lvl>
    <w:lvl w:ilvl="4">
      <w:start w:val="1"/>
      <w:numFmt w:val="bullet"/>
      <w:pStyle w:val="-"/>
      <w:lvlText w:val="–"/>
      <w:lvlJc w:val="left"/>
      <w:pPr>
        <w:tabs>
          <w:tab w:val="num" w:pos="0"/>
        </w:tabs>
        <w:ind w:left="2268" w:hanging="567"/>
      </w:pPr>
      <w:rPr>
        <w:rFonts w:ascii="Times New Roman" w:hAnsi="Times New Roman" w:cs="Times New Roman" w:hint="default"/>
      </w:rPr>
    </w:lvl>
    <w:lvl w:ilvl="5">
      <w:start w:val="1"/>
      <w:numFmt w:val="none"/>
      <w:pStyle w:val="a2"/>
      <w:suff w:val="nothing"/>
      <w:lvlText w:val=""/>
      <w:lvlJc w:val="left"/>
      <w:pPr>
        <w:tabs>
          <w:tab w:val="num" w:pos="0"/>
        </w:tabs>
        <w:ind w:left="1134" w:firstLine="0"/>
      </w:pPr>
    </w:lvl>
    <w:lvl w:ilvl="6">
      <w:start w:val="1"/>
      <w:numFmt w:val="none"/>
      <w:pStyle w:val="21"/>
      <w:suff w:val="nothing"/>
      <w:lvlText w:val=""/>
      <w:lvlJc w:val="left"/>
      <w:pPr>
        <w:tabs>
          <w:tab w:val="num" w:pos="0"/>
        </w:tabs>
        <w:ind w:left="1701" w:firstLine="0"/>
      </w:pPr>
    </w:lvl>
    <w:lvl w:ilvl="7">
      <w:start w:val="1"/>
      <w:numFmt w:val="none"/>
      <w:pStyle w:val="31"/>
      <w:suff w:val="nothing"/>
      <w:lvlText w:val=""/>
      <w:lvlJc w:val="left"/>
      <w:pPr>
        <w:tabs>
          <w:tab w:val="num" w:pos="0"/>
        </w:tabs>
        <w:ind w:left="0" w:firstLine="0"/>
      </w:pPr>
    </w:lvl>
    <w:lvl w:ilvl="8">
      <w:start w:val="1"/>
      <w:numFmt w:val="none"/>
      <w:suff w:val="nothing"/>
      <w:lvlText w:val=""/>
      <w:lvlJc w:val="left"/>
      <w:pPr>
        <w:tabs>
          <w:tab w:val="num" w:pos="0"/>
        </w:tabs>
        <w:ind w:left="1134" w:firstLine="0"/>
      </w:pPr>
    </w:lvl>
  </w:abstractNum>
  <w:abstractNum w:abstractNumId="9" w15:restartNumberingAfterBreak="0">
    <w:nsid w:val="75017491"/>
    <w:multiLevelType w:val="multilevel"/>
    <w:tmpl w:val="041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6"/>
  </w:num>
  <w:num w:numId="2">
    <w:abstractNumId w:val="5"/>
  </w:num>
  <w:num w:numId="3">
    <w:abstractNumId w:val="7"/>
  </w:num>
  <w:num w:numId="4">
    <w:abstractNumId w:val="8"/>
  </w:num>
  <w:num w:numId="5">
    <w:abstractNumId w:val="4"/>
  </w:num>
  <w:num w:numId="6">
    <w:abstractNumId w:val="0"/>
  </w:num>
  <w:num w:numId="7">
    <w:abstractNumId w:val="9"/>
  </w:num>
  <w:num w:numId="8">
    <w:abstractNumId w:val="3"/>
  </w:num>
  <w:num w:numId="9">
    <w:abstractNumId w:val="2"/>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2AFD"/>
    <w:rsid w:val="002D6D47"/>
    <w:rsid w:val="00433BBA"/>
    <w:rsid w:val="008F0B12"/>
    <w:rsid w:val="00AD7DC1"/>
    <w:rsid w:val="00B045BB"/>
    <w:rsid w:val="00B656A6"/>
    <w:rsid w:val="00C726A3"/>
    <w:rsid w:val="00D12CC8"/>
    <w:rsid w:val="00D52AFD"/>
    <w:rsid w:val="00FD241D"/>
  </w:rsids>
  <m:mathPr>
    <m:mathFont m:val="Cambria Math"/>
    <m:brkBin m:val="before"/>
    <m:brkBinSub m:val="--"/>
    <m:smallFrac m:val="0"/>
    <m:dispDef/>
    <m:lMargin m:val="0"/>
    <m:rMargin m:val="0"/>
    <m:defJc m:val="centerGroup"/>
    <m:wrapIndent m:val="1440"/>
    <m:intLim m:val="subSup"/>
    <m:naryLim m:val="undOvr"/>
  </m:mathPr>
  <w:themeFontLang w:val="ru-RU"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B334D0"/>
  <w15:docId w15:val="{87755280-F9FE-4044-AE4B-6478AEF62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A2166F"/>
    <w:rPr>
      <w:sz w:val="28"/>
      <w:szCs w:val="28"/>
    </w:rPr>
  </w:style>
  <w:style w:type="paragraph" w:styleId="1">
    <w:name w:val="heading 1"/>
    <w:basedOn w:val="30"/>
    <w:next w:val="a3"/>
    <w:link w:val="10"/>
    <w:qFormat/>
    <w:rsid w:val="00353A27"/>
    <w:pPr>
      <w:numPr>
        <w:ilvl w:val="0"/>
      </w:numPr>
      <w:outlineLvl w:val="0"/>
    </w:pPr>
    <w:rPr>
      <w:sz w:val="28"/>
      <w:szCs w:val="28"/>
    </w:rPr>
  </w:style>
  <w:style w:type="paragraph" w:styleId="22">
    <w:name w:val="heading 2"/>
    <w:basedOn w:val="4"/>
    <w:next w:val="a3"/>
    <w:link w:val="23"/>
    <w:qFormat/>
    <w:rsid w:val="00EA61A8"/>
    <w:pPr>
      <w:outlineLvl w:val="1"/>
    </w:pPr>
  </w:style>
  <w:style w:type="paragraph" w:styleId="30">
    <w:name w:val="heading 3"/>
    <w:basedOn w:val="a3"/>
    <w:next w:val="a3"/>
    <w:link w:val="32"/>
    <w:qFormat/>
    <w:rsid w:val="00035E96"/>
    <w:pPr>
      <w:keepNext/>
      <w:numPr>
        <w:ilvl w:val="2"/>
        <w:numId w:val="3"/>
      </w:numPr>
      <w:spacing w:before="120" w:after="60"/>
      <w:outlineLvl w:val="2"/>
    </w:pPr>
    <w:rPr>
      <w:rFonts w:eastAsia="Calibri"/>
      <w:b/>
      <w:sz w:val="24"/>
      <w:szCs w:val="24"/>
      <w:lang w:val="x-none" w:eastAsia="x-none"/>
    </w:rPr>
  </w:style>
  <w:style w:type="paragraph" w:styleId="4">
    <w:name w:val="heading 4"/>
    <w:basedOn w:val="30"/>
    <w:next w:val="a3"/>
    <w:link w:val="40"/>
    <w:qFormat/>
    <w:rsid w:val="006629C9"/>
    <w:pPr>
      <w:numPr>
        <w:ilvl w:val="0"/>
        <w:numId w:val="0"/>
      </w:numPr>
      <w:tabs>
        <w:tab w:val="left" w:pos="0"/>
      </w:tabs>
      <w:ind w:left="432" w:hanging="432"/>
      <w:outlineLvl w:val="3"/>
    </w:pPr>
    <w:rPr>
      <w:bCs/>
    </w:rPr>
  </w:style>
  <w:style w:type="paragraph" w:styleId="5">
    <w:name w:val="heading 5"/>
    <w:basedOn w:val="a3"/>
    <w:next w:val="a3"/>
    <w:link w:val="50"/>
    <w:uiPriority w:val="9"/>
    <w:qFormat/>
    <w:rsid w:val="0076353A"/>
    <w:pPr>
      <w:spacing w:before="240" w:after="60"/>
      <w:outlineLvl w:val="4"/>
    </w:pPr>
    <w:rPr>
      <w:b/>
      <w:bCs/>
      <w:i/>
      <w:iCs/>
      <w:sz w:val="26"/>
      <w:szCs w:val="26"/>
      <w:lang w:val="x-none" w:eastAsia="x-none"/>
    </w:rPr>
  </w:style>
  <w:style w:type="paragraph" w:styleId="6">
    <w:name w:val="heading 6"/>
    <w:basedOn w:val="a3"/>
    <w:next w:val="a3"/>
    <w:link w:val="60"/>
    <w:uiPriority w:val="9"/>
    <w:qFormat/>
    <w:rsid w:val="00D22F6D"/>
    <w:pPr>
      <w:keepNext/>
      <w:keepLines/>
      <w:spacing w:before="200"/>
      <w:outlineLvl w:val="5"/>
    </w:pPr>
    <w:rPr>
      <w:rFonts w:ascii="Cambria" w:hAnsi="Cambria"/>
      <w:i/>
      <w:iCs/>
      <w:color w:val="243F60"/>
      <w:sz w:val="20"/>
      <w:szCs w:val="20"/>
      <w:lang w:val="x-none" w:eastAsia="x-none"/>
    </w:rPr>
  </w:style>
  <w:style w:type="paragraph" w:styleId="7">
    <w:name w:val="heading 7"/>
    <w:basedOn w:val="a3"/>
    <w:next w:val="a3"/>
    <w:link w:val="70"/>
    <w:uiPriority w:val="9"/>
    <w:qFormat/>
    <w:rsid w:val="00D22F6D"/>
    <w:pPr>
      <w:keepNext/>
      <w:keepLines/>
      <w:spacing w:before="200"/>
      <w:outlineLvl w:val="6"/>
    </w:pPr>
    <w:rPr>
      <w:rFonts w:ascii="Cambria" w:hAnsi="Cambria"/>
      <w:i/>
      <w:iCs/>
      <w:color w:val="404040"/>
      <w:sz w:val="20"/>
      <w:szCs w:val="20"/>
      <w:lang w:val="x-none" w:eastAsia="x-none"/>
    </w:rPr>
  </w:style>
  <w:style w:type="paragraph" w:styleId="8">
    <w:name w:val="heading 8"/>
    <w:basedOn w:val="a3"/>
    <w:next w:val="a3"/>
    <w:link w:val="80"/>
    <w:uiPriority w:val="9"/>
    <w:qFormat/>
    <w:rsid w:val="00D22F6D"/>
    <w:pPr>
      <w:keepNext/>
      <w:keepLines/>
      <w:spacing w:before="200"/>
      <w:outlineLvl w:val="7"/>
    </w:pPr>
    <w:rPr>
      <w:rFonts w:ascii="Cambria" w:hAnsi="Cambria"/>
      <w:color w:val="4F81BD"/>
      <w:sz w:val="20"/>
      <w:szCs w:val="20"/>
      <w:lang w:val="x-none" w:eastAsia="x-none"/>
    </w:rPr>
  </w:style>
  <w:style w:type="paragraph" w:styleId="9">
    <w:name w:val="heading 9"/>
    <w:basedOn w:val="a3"/>
    <w:next w:val="a3"/>
    <w:link w:val="90"/>
    <w:uiPriority w:val="9"/>
    <w:qFormat/>
    <w:rsid w:val="0076353A"/>
    <w:pPr>
      <w:spacing w:before="240" w:after="60"/>
      <w:outlineLvl w:val="8"/>
    </w:pPr>
    <w:rPr>
      <w:rFonts w:ascii="Arial" w:hAnsi="Arial"/>
      <w:sz w:val="22"/>
      <w:szCs w:val="22"/>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a7">
    <w:name w:val="Символ сноски"/>
    <w:qFormat/>
    <w:rsid w:val="00D561D9"/>
    <w:rPr>
      <w:vertAlign w:val="superscript"/>
    </w:rPr>
  </w:style>
  <w:style w:type="character" w:styleId="a8">
    <w:name w:val="footnote reference"/>
    <w:rPr>
      <w:vertAlign w:val="superscript"/>
    </w:rPr>
  </w:style>
  <w:style w:type="character" w:styleId="a9">
    <w:name w:val="page number"/>
    <w:basedOn w:val="a4"/>
    <w:qFormat/>
    <w:rsid w:val="006C2F3F"/>
  </w:style>
  <w:style w:type="character" w:styleId="aa">
    <w:name w:val="Hyperlink"/>
    <w:uiPriority w:val="99"/>
    <w:rsid w:val="006C2F3F"/>
    <w:rPr>
      <w:color w:val="0000FF"/>
      <w:u w:val="single"/>
    </w:rPr>
  </w:style>
  <w:style w:type="character" w:styleId="ab">
    <w:name w:val="annotation reference"/>
    <w:uiPriority w:val="99"/>
    <w:semiHidden/>
    <w:qFormat/>
    <w:rsid w:val="00B714B0"/>
    <w:rPr>
      <w:sz w:val="16"/>
      <w:szCs w:val="16"/>
    </w:rPr>
  </w:style>
  <w:style w:type="character" w:styleId="ac">
    <w:name w:val="Strong"/>
    <w:uiPriority w:val="22"/>
    <w:qFormat/>
    <w:rsid w:val="00165965"/>
    <w:rPr>
      <w:b/>
      <w:bCs/>
    </w:rPr>
  </w:style>
  <w:style w:type="character" w:customStyle="1" w:styleId="60">
    <w:name w:val="Заголовок 6 Знак"/>
    <w:link w:val="6"/>
    <w:uiPriority w:val="9"/>
    <w:qFormat/>
    <w:rsid w:val="00D22F6D"/>
    <w:rPr>
      <w:rFonts w:ascii="Cambria" w:hAnsi="Cambria"/>
      <w:i/>
      <w:iCs/>
      <w:color w:val="243F60"/>
      <w:lang w:val="x-none" w:eastAsia="x-none"/>
    </w:rPr>
  </w:style>
  <w:style w:type="character" w:customStyle="1" w:styleId="70">
    <w:name w:val="Заголовок 7 Знак"/>
    <w:link w:val="7"/>
    <w:uiPriority w:val="9"/>
    <w:qFormat/>
    <w:rsid w:val="00D22F6D"/>
    <w:rPr>
      <w:rFonts w:ascii="Cambria" w:hAnsi="Cambria"/>
      <w:i/>
      <w:iCs/>
      <w:color w:val="404040"/>
      <w:lang w:val="x-none" w:eastAsia="x-none"/>
    </w:rPr>
  </w:style>
  <w:style w:type="character" w:customStyle="1" w:styleId="80">
    <w:name w:val="Заголовок 8 Знак"/>
    <w:link w:val="8"/>
    <w:uiPriority w:val="9"/>
    <w:qFormat/>
    <w:rsid w:val="00D22F6D"/>
    <w:rPr>
      <w:rFonts w:ascii="Cambria" w:hAnsi="Cambria"/>
      <w:color w:val="4F81BD"/>
      <w:lang w:val="x-none" w:eastAsia="x-none"/>
    </w:rPr>
  </w:style>
  <w:style w:type="character" w:customStyle="1" w:styleId="10">
    <w:name w:val="Заголовок 1 Знак"/>
    <w:link w:val="1"/>
    <w:qFormat/>
    <w:rsid w:val="00353A27"/>
    <w:rPr>
      <w:rFonts w:eastAsia="Calibri"/>
      <w:b/>
      <w:sz w:val="28"/>
      <w:szCs w:val="28"/>
      <w:lang w:val="x-none" w:eastAsia="x-none"/>
    </w:rPr>
  </w:style>
  <w:style w:type="character" w:customStyle="1" w:styleId="23">
    <w:name w:val="Заголовок 2 Знак"/>
    <w:link w:val="22"/>
    <w:qFormat/>
    <w:rsid w:val="00EA61A8"/>
    <w:rPr>
      <w:rFonts w:eastAsia="Calibri"/>
      <w:b/>
      <w:bCs/>
      <w:sz w:val="24"/>
      <w:szCs w:val="24"/>
      <w:lang w:val="x-none" w:eastAsia="x-none"/>
    </w:rPr>
  </w:style>
  <w:style w:type="character" w:customStyle="1" w:styleId="32">
    <w:name w:val="Заголовок 3 Знак"/>
    <w:link w:val="30"/>
    <w:qFormat/>
    <w:rsid w:val="00035E96"/>
    <w:rPr>
      <w:rFonts w:eastAsia="Calibri"/>
      <w:b/>
      <w:sz w:val="24"/>
      <w:szCs w:val="24"/>
      <w:lang w:val="x-none" w:eastAsia="x-none"/>
    </w:rPr>
  </w:style>
  <w:style w:type="character" w:customStyle="1" w:styleId="40">
    <w:name w:val="Заголовок 4 Знак"/>
    <w:link w:val="4"/>
    <w:qFormat/>
    <w:rsid w:val="006629C9"/>
    <w:rPr>
      <w:rFonts w:eastAsia="Calibri"/>
      <w:b/>
      <w:bCs/>
      <w:sz w:val="24"/>
      <w:szCs w:val="24"/>
      <w:lang w:val="x-none" w:eastAsia="x-none"/>
    </w:rPr>
  </w:style>
  <w:style w:type="character" w:customStyle="1" w:styleId="50">
    <w:name w:val="Заголовок 5 Знак"/>
    <w:link w:val="5"/>
    <w:uiPriority w:val="9"/>
    <w:qFormat/>
    <w:rsid w:val="00D22F6D"/>
    <w:rPr>
      <w:b/>
      <w:bCs/>
      <w:i/>
      <w:iCs/>
      <w:sz w:val="26"/>
      <w:szCs w:val="26"/>
    </w:rPr>
  </w:style>
  <w:style w:type="character" w:customStyle="1" w:styleId="90">
    <w:name w:val="Заголовок 9 Знак"/>
    <w:link w:val="9"/>
    <w:uiPriority w:val="9"/>
    <w:qFormat/>
    <w:rsid w:val="00D22F6D"/>
    <w:rPr>
      <w:rFonts w:ascii="Arial" w:hAnsi="Arial" w:cs="Arial"/>
      <w:sz w:val="22"/>
      <w:szCs w:val="22"/>
    </w:rPr>
  </w:style>
  <w:style w:type="character" w:customStyle="1" w:styleId="ad">
    <w:name w:val="Название Знак"/>
    <w:link w:val="11"/>
    <w:uiPriority w:val="10"/>
    <w:qFormat/>
    <w:rsid w:val="00D22F6D"/>
    <w:rPr>
      <w:sz w:val="28"/>
    </w:rPr>
  </w:style>
  <w:style w:type="character" w:customStyle="1" w:styleId="ae">
    <w:name w:val="Подзаголовок Знак"/>
    <w:link w:val="af"/>
    <w:uiPriority w:val="11"/>
    <w:qFormat/>
    <w:rsid w:val="00D22F6D"/>
    <w:rPr>
      <w:rFonts w:ascii="Cambria" w:hAnsi="Cambria"/>
      <w:i/>
      <w:iCs/>
      <w:color w:val="4F81BD"/>
      <w:spacing w:val="15"/>
      <w:sz w:val="24"/>
      <w:szCs w:val="24"/>
      <w:lang w:val="x-none" w:eastAsia="x-none"/>
    </w:rPr>
  </w:style>
  <w:style w:type="character" w:styleId="af0">
    <w:name w:val="Emphasis"/>
    <w:uiPriority w:val="20"/>
    <w:qFormat/>
    <w:rsid w:val="00D22F6D"/>
    <w:rPr>
      <w:i/>
      <w:iCs/>
    </w:rPr>
  </w:style>
  <w:style w:type="character" w:customStyle="1" w:styleId="24">
    <w:name w:val="Цитата 2 Знак"/>
    <w:link w:val="25"/>
    <w:uiPriority w:val="29"/>
    <w:qFormat/>
    <w:rsid w:val="00D22F6D"/>
    <w:rPr>
      <w:rFonts w:ascii="Calibri" w:eastAsia="Calibri" w:hAnsi="Calibri"/>
      <w:i/>
      <w:iCs/>
      <w:color w:val="000000"/>
      <w:lang w:val="x-none" w:eastAsia="x-none"/>
    </w:rPr>
  </w:style>
  <w:style w:type="character" w:customStyle="1" w:styleId="af1">
    <w:name w:val="Выделенная цитата Знак"/>
    <w:link w:val="af2"/>
    <w:uiPriority w:val="30"/>
    <w:qFormat/>
    <w:rsid w:val="00D22F6D"/>
    <w:rPr>
      <w:rFonts w:ascii="Calibri" w:eastAsia="Calibri" w:hAnsi="Calibri"/>
      <w:b/>
      <w:bCs/>
      <w:i/>
      <w:iCs/>
      <w:color w:val="4F81BD"/>
      <w:lang w:val="x-none" w:eastAsia="x-none"/>
    </w:rPr>
  </w:style>
  <w:style w:type="character" w:styleId="af3">
    <w:name w:val="Subtle Emphasis"/>
    <w:uiPriority w:val="19"/>
    <w:qFormat/>
    <w:rsid w:val="00D22F6D"/>
    <w:rPr>
      <w:i/>
      <w:iCs/>
      <w:color w:val="808080"/>
    </w:rPr>
  </w:style>
  <w:style w:type="character" w:styleId="af4">
    <w:name w:val="Intense Emphasis"/>
    <w:uiPriority w:val="21"/>
    <w:qFormat/>
    <w:rsid w:val="00D22F6D"/>
    <w:rPr>
      <w:b/>
      <w:bCs/>
      <w:i/>
      <w:iCs/>
      <w:color w:val="4F81BD"/>
    </w:rPr>
  </w:style>
  <w:style w:type="character" w:styleId="af5">
    <w:name w:val="Subtle Reference"/>
    <w:uiPriority w:val="31"/>
    <w:qFormat/>
    <w:rsid w:val="00D22F6D"/>
    <w:rPr>
      <w:smallCaps/>
      <w:color w:val="C0504D"/>
      <w:u w:val="single"/>
    </w:rPr>
  </w:style>
  <w:style w:type="character" w:styleId="af6">
    <w:name w:val="Intense Reference"/>
    <w:uiPriority w:val="32"/>
    <w:qFormat/>
    <w:rsid w:val="00D22F6D"/>
    <w:rPr>
      <w:b/>
      <w:bCs/>
      <w:smallCaps/>
      <w:color w:val="C0504D"/>
      <w:spacing w:val="5"/>
      <w:u w:val="single"/>
    </w:rPr>
  </w:style>
  <w:style w:type="character" w:styleId="af7">
    <w:name w:val="Book Title"/>
    <w:uiPriority w:val="33"/>
    <w:qFormat/>
    <w:rsid w:val="00D22F6D"/>
    <w:rPr>
      <w:b/>
      <w:bCs/>
      <w:smallCaps/>
      <w:spacing w:val="5"/>
    </w:rPr>
  </w:style>
  <w:style w:type="character" w:customStyle="1" w:styleId="af8">
    <w:name w:val="Электронная подпись Знак"/>
    <w:link w:val="af9"/>
    <w:uiPriority w:val="99"/>
    <w:qFormat/>
    <w:rsid w:val="00D22F6D"/>
    <w:rPr>
      <w:rFonts w:eastAsia="Calibri"/>
      <w:sz w:val="24"/>
      <w:szCs w:val="24"/>
    </w:rPr>
  </w:style>
  <w:style w:type="character" w:customStyle="1" w:styleId="12">
    <w:name w:val="Подпункт Знак1"/>
    <w:link w:val="afa"/>
    <w:qFormat/>
    <w:locked/>
    <w:rsid w:val="00D22F6D"/>
    <w:rPr>
      <w:sz w:val="28"/>
    </w:rPr>
  </w:style>
  <w:style w:type="character" w:customStyle="1" w:styleId="afb">
    <w:name w:val="Текст сноски Знак"/>
    <w:link w:val="afc"/>
    <w:qFormat/>
    <w:rsid w:val="00D22F6D"/>
  </w:style>
  <w:style w:type="character" w:customStyle="1" w:styleId="afd">
    <w:name w:val="Основной текст Знак"/>
    <w:link w:val="afe"/>
    <w:qFormat/>
    <w:rsid w:val="004459A5"/>
    <w:rPr>
      <w:sz w:val="28"/>
      <w:szCs w:val="28"/>
    </w:rPr>
  </w:style>
  <w:style w:type="character" w:customStyle="1" w:styleId="blk">
    <w:name w:val="blk"/>
    <w:qFormat/>
    <w:rsid w:val="00431ACE"/>
  </w:style>
  <w:style w:type="character" w:customStyle="1" w:styleId="aff">
    <w:name w:val="Абзац списка Знак"/>
    <w:link w:val="aff0"/>
    <w:uiPriority w:val="34"/>
    <w:qFormat/>
    <w:locked/>
    <w:rsid w:val="00310EB4"/>
    <w:rPr>
      <w:rFonts w:eastAsia="Calibri"/>
      <w:sz w:val="24"/>
      <w:szCs w:val="24"/>
    </w:rPr>
  </w:style>
  <w:style w:type="character" w:customStyle="1" w:styleId="aff1">
    <w:name w:val="комментарий"/>
    <w:qFormat/>
    <w:rsid w:val="0025139E"/>
    <w:rPr>
      <w:b/>
      <w:i/>
      <w:shd w:val="clear" w:color="auto" w:fill="FFFF99"/>
    </w:rPr>
  </w:style>
  <w:style w:type="character" w:customStyle="1" w:styleId="aff2">
    <w:name w:val="Подподпункт Знак"/>
    <w:link w:val="aff3"/>
    <w:qFormat/>
    <w:locked/>
    <w:rsid w:val="0025139E"/>
    <w:rPr>
      <w:sz w:val="26"/>
      <w:szCs w:val="26"/>
    </w:rPr>
  </w:style>
  <w:style w:type="character" w:customStyle="1" w:styleId="33">
    <w:name w:val="УРОВЕНЬ_Абзац_тип3 Знак"/>
    <w:link w:val="31"/>
    <w:qFormat/>
    <w:rsid w:val="00B56F46"/>
    <w:rPr>
      <w:rFonts w:eastAsia="Calibri"/>
      <w:sz w:val="26"/>
      <w:szCs w:val="28"/>
      <w:lang w:eastAsia="en-US"/>
    </w:rPr>
  </w:style>
  <w:style w:type="character" w:customStyle="1" w:styleId="aff4">
    <w:name w:val="Верхний колонтитул Знак"/>
    <w:link w:val="aff5"/>
    <w:uiPriority w:val="99"/>
    <w:qFormat/>
    <w:rsid w:val="002F31AF"/>
    <w:rPr>
      <w:sz w:val="24"/>
      <w:szCs w:val="24"/>
    </w:rPr>
  </w:style>
  <w:style w:type="character" w:customStyle="1" w:styleId="aff6">
    <w:name w:val="Текст примечания Знак"/>
    <w:link w:val="aff7"/>
    <w:uiPriority w:val="99"/>
    <w:qFormat/>
    <w:rsid w:val="00DC0F7D"/>
  </w:style>
  <w:style w:type="character" w:customStyle="1" w:styleId="aff8">
    <w:name w:val="Текст концевой сноски Знак"/>
    <w:basedOn w:val="a4"/>
    <w:link w:val="aff9"/>
    <w:qFormat/>
    <w:rsid w:val="003879D4"/>
  </w:style>
  <w:style w:type="character" w:customStyle="1" w:styleId="affa">
    <w:name w:val="Символ концевой сноски"/>
    <w:qFormat/>
    <w:rsid w:val="003879D4"/>
    <w:rPr>
      <w:vertAlign w:val="superscript"/>
    </w:rPr>
  </w:style>
  <w:style w:type="character" w:styleId="affb">
    <w:name w:val="endnote reference"/>
    <w:rPr>
      <w:vertAlign w:val="superscript"/>
    </w:rPr>
  </w:style>
  <w:style w:type="character" w:customStyle="1" w:styleId="26">
    <w:name w:val="Пункт2 Знак"/>
    <w:link w:val="27"/>
    <w:qFormat/>
    <w:rsid w:val="00DE52BC"/>
    <w:rPr>
      <w:b/>
      <w:sz w:val="28"/>
    </w:rPr>
  </w:style>
  <w:style w:type="character" w:customStyle="1" w:styleId="13">
    <w:name w:val="УРОВЕНЬ_1. Знак"/>
    <w:link w:val="14"/>
    <w:qFormat/>
    <w:rsid w:val="004A17AE"/>
    <w:rPr>
      <w:rFonts w:eastAsia="Calibri"/>
      <w:caps/>
      <w:sz w:val="28"/>
      <w:szCs w:val="28"/>
      <w:lang w:eastAsia="en-US"/>
    </w:rPr>
  </w:style>
  <w:style w:type="character" w:customStyle="1" w:styleId="affc">
    <w:name w:val="Ссылка указателя"/>
    <w:qFormat/>
  </w:style>
  <w:style w:type="character" w:customStyle="1" w:styleId="linenumber1">
    <w:name w:val="line number1"/>
    <w:qFormat/>
  </w:style>
  <w:style w:type="character" w:styleId="affd">
    <w:name w:val="line number"/>
    <w:qFormat/>
  </w:style>
  <w:style w:type="paragraph" w:styleId="affe">
    <w:name w:val="Title"/>
    <w:basedOn w:val="a3"/>
    <w:next w:val="afe"/>
    <w:qFormat/>
    <w:pPr>
      <w:keepNext/>
      <w:spacing w:before="240" w:after="120"/>
    </w:pPr>
    <w:rPr>
      <w:rFonts w:ascii="Liberation Sans" w:eastAsia="Arial Unicode MS" w:hAnsi="Liberation Sans" w:cs="Arial Unicode MS"/>
    </w:rPr>
  </w:style>
  <w:style w:type="paragraph" w:styleId="afe">
    <w:name w:val="Body Text"/>
    <w:basedOn w:val="a3"/>
    <w:link w:val="afd"/>
    <w:rsid w:val="0076353A"/>
    <w:pPr>
      <w:spacing w:after="120"/>
    </w:pPr>
  </w:style>
  <w:style w:type="paragraph" w:styleId="afff">
    <w:name w:val="List"/>
    <w:basedOn w:val="afe"/>
  </w:style>
  <w:style w:type="paragraph" w:styleId="afff0">
    <w:name w:val="caption"/>
    <w:basedOn w:val="a3"/>
    <w:qFormat/>
    <w:pPr>
      <w:suppressLineNumbers/>
      <w:spacing w:before="120" w:after="120"/>
    </w:pPr>
    <w:rPr>
      <w:rFonts w:cs="Arial Unicode MS"/>
      <w:i/>
      <w:iCs/>
      <w:sz w:val="24"/>
      <w:szCs w:val="24"/>
    </w:rPr>
  </w:style>
  <w:style w:type="paragraph" w:styleId="afff1">
    <w:name w:val="index heading"/>
    <w:basedOn w:val="affe"/>
  </w:style>
  <w:style w:type="paragraph" w:customStyle="1" w:styleId="caption1">
    <w:name w:val="caption1"/>
    <w:basedOn w:val="a3"/>
    <w:qFormat/>
    <w:pPr>
      <w:suppressLineNumbers/>
      <w:spacing w:before="120" w:after="120"/>
    </w:pPr>
    <w:rPr>
      <w:i/>
      <w:iCs/>
      <w:sz w:val="24"/>
      <w:szCs w:val="24"/>
    </w:rPr>
  </w:style>
  <w:style w:type="paragraph" w:customStyle="1" w:styleId="indexheading1">
    <w:name w:val="index heading1"/>
    <w:basedOn w:val="affe"/>
    <w:qFormat/>
  </w:style>
  <w:style w:type="paragraph" w:customStyle="1" w:styleId="caption11">
    <w:name w:val="caption11"/>
    <w:basedOn w:val="a3"/>
    <w:qFormat/>
    <w:pPr>
      <w:suppressLineNumbers/>
      <w:spacing w:before="120" w:after="120"/>
    </w:pPr>
    <w:rPr>
      <w:i/>
      <w:iCs/>
      <w:sz w:val="24"/>
      <w:szCs w:val="24"/>
    </w:rPr>
  </w:style>
  <w:style w:type="paragraph" w:customStyle="1" w:styleId="indexheading11">
    <w:name w:val="index heading11"/>
    <w:basedOn w:val="affe"/>
    <w:qFormat/>
  </w:style>
  <w:style w:type="paragraph" w:customStyle="1" w:styleId="caption111">
    <w:name w:val="caption111"/>
    <w:basedOn w:val="a3"/>
    <w:qFormat/>
    <w:pPr>
      <w:suppressLineNumbers/>
      <w:spacing w:before="120" w:after="120"/>
    </w:pPr>
    <w:rPr>
      <w:i/>
      <w:iCs/>
      <w:sz w:val="24"/>
      <w:szCs w:val="24"/>
    </w:rPr>
  </w:style>
  <w:style w:type="paragraph" w:customStyle="1" w:styleId="indexheading111">
    <w:name w:val="index heading111"/>
    <w:basedOn w:val="affe"/>
    <w:qFormat/>
  </w:style>
  <w:style w:type="paragraph" w:customStyle="1" w:styleId="caption1111">
    <w:name w:val="caption1111"/>
    <w:basedOn w:val="a3"/>
    <w:qFormat/>
    <w:pPr>
      <w:suppressLineNumbers/>
      <w:spacing w:before="120" w:after="120"/>
    </w:pPr>
    <w:rPr>
      <w:i/>
      <w:iCs/>
      <w:sz w:val="24"/>
      <w:szCs w:val="24"/>
    </w:rPr>
  </w:style>
  <w:style w:type="paragraph" w:customStyle="1" w:styleId="indexheading1111">
    <w:name w:val="index heading1111"/>
    <w:basedOn w:val="affe"/>
    <w:qFormat/>
  </w:style>
  <w:style w:type="paragraph" w:customStyle="1" w:styleId="caption11111">
    <w:name w:val="caption11111"/>
    <w:basedOn w:val="a3"/>
    <w:qFormat/>
    <w:pPr>
      <w:suppressLineNumbers/>
      <w:spacing w:before="120" w:after="120"/>
    </w:pPr>
    <w:rPr>
      <w:i/>
      <w:iCs/>
      <w:sz w:val="24"/>
      <w:szCs w:val="24"/>
    </w:rPr>
  </w:style>
  <w:style w:type="paragraph" w:customStyle="1" w:styleId="indexheading11111">
    <w:name w:val="index heading11111"/>
    <w:basedOn w:val="affe"/>
    <w:qFormat/>
  </w:style>
  <w:style w:type="paragraph" w:customStyle="1" w:styleId="afff2">
    <w:name w:val="Название раздела инструкции"/>
    <w:basedOn w:val="a3"/>
    <w:autoRedefine/>
    <w:qFormat/>
    <w:rsid w:val="00275328"/>
    <w:pPr>
      <w:jc w:val="center"/>
    </w:pPr>
    <w:rPr>
      <w:b/>
    </w:rPr>
  </w:style>
  <w:style w:type="paragraph" w:customStyle="1" w:styleId="a">
    <w:name w:val="Раздел положения"/>
    <w:basedOn w:val="a3"/>
    <w:autoRedefine/>
    <w:qFormat/>
    <w:rsid w:val="007475EE"/>
    <w:pPr>
      <w:numPr>
        <w:numId w:val="1"/>
      </w:numPr>
      <w:spacing w:before="80" w:after="80"/>
      <w:jc w:val="center"/>
    </w:pPr>
    <w:rPr>
      <w:b/>
      <w:sz w:val="32"/>
      <w:szCs w:val="32"/>
    </w:rPr>
  </w:style>
  <w:style w:type="paragraph" w:customStyle="1" w:styleId="a0">
    <w:name w:val="Подраздел раздела положения"/>
    <w:basedOn w:val="a3"/>
    <w:autoRedefine/>
    <w:qFormat/>
    <w:rsid w:val="007475EE"/>
    <w:pPr>
      <w:numPr>
        <w:ilvl w:val="1"/>
        <w:numId w:val="1"/>
      </w:numPr>
      <w:spacing w:before="80" w:after="80"/>
      <w:jc w:val="both"/>
    </w:pPr>
  </w:style>
  <w:style w:type="paragraph" w:styleId="afc">
    <w:name w:val="footnote text"/>
    <w:basedOn w:val="a3"/>
    <w:link w:val="afb"/>
    <w:rsid w:val="00D561D9"/>
    <w:rPr>
      <w:sz w:val="20"/>
      <w:szCs w:val="20"/>
    </w:rPr>
  </w:style>
  <w:style w:type="paragraph" w:customStyle="1" w:styleId="15">
    <w:name w:val="Шапка 1"/>
    <w:basedOn w:val="a3"/>
    <w:qFormat/>
    <w:rsid w:val="00D561D9"/>
    <w:pPr>
      <w:pBdr>
        <w:bottom w:val="thickThinSmallGap" w:sz="24" w:space="1" w:color="000000"/>
      </w:pBdr>
      <w:spacing w:after="240"/>
      <w:jc w:val="center"/>
    </w:pPr>
    <w:rPr>
      <w:sz w:val="22"/>
      <w:szCs w:val="22"/>
    </w:rPr>
  </w:style>
  <w:style w:type="paragraph" w:customStyle="1" w:styleId="28">
    <w:name w:val="Шапка 2"/>
    <w:basedOn w:val="a3"/>
    <w:qFormat/>
    <w:rsid w:val="00D561D9"/>
    <w:pPr>
      <w:pBdr>
        <w:bottom w:val="thickThinSmallGap" w:sz="24" w:space="1" w:color="000000"/>
      </w:pBdr>
      <w:spacing w:after="120"/>
      <w:jc w:val="center"/>
    </w:pPr>
    <w:rPr>
      <w:b/>
      <w:sz w:val="22"/>
      <w:szCs w:val="22"/>
    </w:rPr>
  </w:style>
  <w:style w:type="paragraph" w:customStyle="1" w:styleId="34">
    <w:name w:val="Шапка 3"/>
    <w:basedOn w:val="a3"/>
    <w:qFormat/>
    <w:rsid w:val="00D561D9"/>
    <w:pPr>
      <w:pBdr>
        <w:bottom w:val="thickThinSmallGap" w:sz="24" w:space="1" w:color="000000"/>
      </w:pBdr>
      <w:spacing w:before="240" w:after="360"/>
      <w:jc w:val="center"/>
    </w:pPr>
    <w:rPr>
      <w:b/>
      <w:sz w:val="24"/>
      <w:szCs w:val="24"/>
    </w:rPr>
  </w:style>
  <w:style w:type="paragraph" w:customStyle="1" w:styleId="11">
    <w:name w:val="Название1"/>
    <w:basedOn w:val="a3"/>
    <w:link w:val="ad"/>
    <w:uiPriority w:val="10"/>
    <w:qFormat/>
    <w:rsid w:val="00BD4014"/>
    <w:pPr>
      <w:jc w:val="center"/>
    </w:pPr>
    <w:rPr>
      <w:szCs w:val="20"/>
      <w:lang w:val="x-none" w:eastAsia="x-none"/>
    </w:rPr>
  </w:style>
  <w:style w:type="paragraph" w:customStyle="1" w:styleId="afff3">
    <w:name w:val="Колонтитул"/>
    <w:basedOn w:val="a3"/>
    <w:qFormat/>
  </w:style>
  <w:style w:type="paragraph" w:styleId="aff5">
    <w:name w:val="header"/>
    <w:basedOn w:val="a3"/>
    <w:link w:val="aff4"/>
    <w:uiPriority w:val="99"/>
    <w:rsid w:val="0076353A"/>
    <w:pPr>
      <w:tabs>
        <w:tab w:val="center" w:pos="4677"/>
        <w:tab w:val="right" w:pos="9355"/>
      </w:tabs>
    </w:pPr>
    <w:rPr>
      <w:sz w:val="24"/>
      <w:szCs w:val="24"/>
    </w:rPr>
  </w:style>
  <w:style w:type="paragraph" w:styleId="afff4">
    <w:name w:val="Body Text Indent"/>
    <w:basedOn w:val="a3"/>
    <w:rsid w:val="0076353A"/>
    <w:pPr>
      <w:ind w:left="360"/>
    </w:pPr>
    <w:rPr>
      <w:sz w:val="24"/>
      <w:szCs w:val="24"/>
    </w:rPr>
  </w:style>
  <w:style w:type="paragraph" w:styleId="afff5">
    <w:name w:val="footer"/>
    <w:basedOn w:val="a3"/>
    <w:rsid w:val="0076353A"/>
    <w:pPr>
      <w:tabs>
        <w:tab w:val="center" w:pos="4677"/>
        <w:tab w:val="right" w:pos="9355"/>
      </w:tabs>
    </w:pPr>
  </w:style>
  <w:style w:type="paragraph" w:styleId="29">
    <w:name w:val="Body Text Indent 2"/>
    <w:basedOn w:val="a3"/>
    <w:qFormat/>
    <w:rsid w:val="0076353A"/>
    <w:pPr>
      <w:spacing w:after="120" w:line="480" w:lineRule="auto"/>
      <w:ind w:left="283"/>
    </w:pPr>
  </w:style>
  <w:style w:type="paragraph" w:styleId="35">
    <w:name w:val="Body Text 3"/>
    <w:basedOn w:val="a3"/>
    <w:qFormat/>
    <w:rsid w:val="0076353A"/>
    <w:pPr>
      <w:spacing w:after="120"/>
    </w:pPr>
    <w:rPr>
      <w:sz w:val="16"/>
      <w:szCs w:val="16"/>
    </w:rPr>
  </w:style>
  <w:style w:type="paragraph" w:styleId="36">
    <w:name w:val="Body Text Indent 3"/>
    <w:basedOn w:val="a3"/>
    <w:qFormat/>
    <w:rsid w:val="0076353A"/>
    <w:pPr>
      <w:spacing w:after="120"/>
      <w:ind w:left="283"/>
    </w:pPr>
    <w:rPr>
      <w:sz w:val="16"/>
      <w:szCs w:val="16"/>
    </w:rPr>
  </w:style>
  <w:style w:type="paragraph" w:styleId="2a">
    <w:name w:val="Body Text 2"/>
    <w:basedOn w:val="a3"/>
    <w:qFormat/>
    <w:rsid w:val="0076353A"/>
    <w:pPr>
      <w:spacing w:after="120" w:line="480" w:lineRule="auto"/>
    </w:pPr>
  </w:style>
  <w:style w:type="paragraph" w:styleId="afff6">
    <w:name w:val="Block Text"/>
    <w:basedOn w:val="a3"/>
    <w:qFormat/>
    <w:rsid w:val="0076353A"/>
    <w:pPr>
      <w:ind w:left="-567" w:right="-766"/>
      <w:jc w:val="center"/>
    </w:pPr>
    <w:rPr>
      <w:b/>
      <w:bCs/>
      <w:sz w:val="24"/>
      <w:szCs w:val="20"/>
    </w:rPr>
  </w:style>
  <w:style w:type="paragraph" w:customStyle="1" w:styleId="afa">
    <w:name w:val="Подпункт"/>
    <w:basedOn w:val="a3"/>
    <w:link w:val="12"/>
    <w:qFormat/>
    <w:rsid w:val="0076353A"/>
    <w:pPr>
      <w:tabs>
        <w:tab w:val="left" w:pos="1134"/>
      </w:tabs>
      <w:snapToGrid w:val="0"/>
      <w:spacing w:line="360" w:lineRule="auto"/>
      <w:ind w:left="1134" w:hanging="1134"/>
      <w:jc w:val="both"/>
    </w:pPr>
    <w:rPr>
      <w:szCs w:val="20"/>
      <w:lang w:val="x-none" w:eastAsia="x-none"/>
    </w:rPr>
  </w:style>
  <w:style w:type="paragraph" w:customStyle="1" w:styleId="27">
    <w:name w:val="Пункт2"/>
    <w:basedOn w:val="a3"/>
    <w:link w:val="26"/>
    <w:qFormat/>
    <w:rsid w:val="0076353A"/>
    <w:pPr>
      <w:keepNext/>
      <w:tabs>
        <w:tab w:val="left" w:pos="1134"/>
      </w:tabs>
      <w:snapToGrid w:val="0"/>
      <w:spacing w:before="240" w:after="120"/>
      <w:ind w:left="1134" w:hanging="1134"/>
      <w:outlineLvl w:val="2"/>
    </w:pPr>
    <w:rPr>
      <w:b/>
      <w:szCs w:val="20"/>
    </w:rPr>
  </w:style>
  <w:style w:type="paragraph" w:styleId="16">
    <w:name w:val="toc 1"/>
    <w:basedOn w:val="a3"/>
    <w:next w:val="a3"/>
    <w:autoRedefine/>
    <w:uiPriority w:val="39"/>
    <w:rsid w:val="00C517DE"/>
    <w:pPr>
      <w:spacing w:before="120"/>
    </w:pPr>
    <w:rPr>
      <w:rFonts w:cs="Calibri Light (Заголовки)"/>
      <w:b/>
      <w:bCs/>
      <w:sz w:val="24"/>
      <w:szCs w:val="24"/>
    </w:rPr>
  </w:style>
  <w:style w:type="paragraph" w:styleId="37">
    <w:name w:val="toc 3"/>
    <w:basedOn w:val="a3"/>
    <w:next w:val="a3"/>
    <w:autoRedefine/>
    <w:uiPriority w:val="39"/>
    <w:rsid w:val="006B6B70"/>
    <w:pPr>
      <w:ind w:left="280"/>
    </w:pPr>
    <w:rPr>
      <w:rFonts w:cstheme="minorHAnsi"/>
      <w:sz w:val="20"/>
      <w:szCs w:val="20"/>
    </w:rPr>
  </w:style>
  <w:style w:type="paragraph" w:customStyle="1" w:styleId="afff7">
    <w:name w:val="Раздел регламента"/>
    <w:basedOn w:val="a3"/>
    <w:qFormat/>
    <w:rsid w:val="00E228FA"/>
  </w:style>
  <w:style w:type="paragraph" w:customStyle="1" w:styleId="afff8">
    <w:name w:val="Приложение к регламенту"/>
    <w:basedOn w:val="a3"/>
    <w:qFormat/>
    <w:rsid w:val="00E228FA"/>
    <w:pPr>
      <w:jc w:val="right"/>
    </w:pPr>
  </w:style>
  <w:style w:type="paragraph" w:styleId="2b">
    <w:name w:val="toc 2"/>
    <w:basedOn w:val="a3"/>
    <w:next w:val="a3"/>
    <w:autoRedefine/>
    <w:uiPriority w:val="39"/>
    <w:rsid w:val="00693883"/>
    <w:pPr>
      <w:spacing w:before="240"/>
    </w:pPr>
    <w:rPr>
      <w:rFonts w:cstheme="minorHAnsi"/>
      <w:bCs/>
      <w:sz w:val="20"/>
      <w:szCs w:val="20"/>
    </w:rPr>
  </w:style>
  <w:style w:type="paragraph" w:styleId="afff9">
    <w:name w:val="Balloon Text"/>
    <w:basedOn w:val="a3"/>
    <w:semiHidden/>
    <w:qFormat/>
    <w:rsid w:val="00197C91"/>
    <w:rPr>
      <w:rFonts w:ascii="Tahoma" w:hAnsi="Tahoma" w:cs="Tahoma"/>
      <w:sz w:val="16"/>
      <w:szCs w:val="16"/>
    </w:rPr>
  </w:style>
  <w:style w:type="paragraph" w:styleId="aff7">
    <w:name w:val="annotation text"/>
    <w:basedOn w:val="a3"/>
    <w:link w:val="aff6"/>
    <w:uiPriority w:val="99"/>
    <w:qFormat/>
    <w:rsid w:val="00B714B0"/>
    <w:rPr>
      <w:sz w:val="20"/>
      <w:szCs w:val="20"/>
    </w:rPr>
  </w:style>
  <w:style w:type="paragraph" w:styleId="afffa">
    <w:name w:val="annotation subject"/>
    <w:basedOn w:val="aff7"/>
    <w:next w:val="aff7"/>
    <w:semiHidden/>
    <w:qFormat/>
    <w:rsid w:val="00B714B0"/>
    <w:rPr>
      <w:b/>
      <w:bCs/>
    </w:rPr>
  </w:style>
  <w:style w:type="paragraph" w:customStyle="1" w:styleId="17">
    <w:name w:val="Обычный (веб)1"/>
    <w:basedOn w:val="a3"/>
    <w:uiPriority w:val="99"/>
    <w:qFormat/>
    <w:rsid w:val="002F559A"/>
    <w:pPr>
      <w:spacing w:beforeAutospacing="1" w:afterAutospacing="1"/>
    </w:pPr>
    <w:rPr>
      <w:rFonts w:ascii="Arial Unicode MS" w:eastAsia="Arial Unicode MS" w:hAnsi="Arial Unicode MS" w:cs="Arial Unicode MS"/>
      <w:sz w:val="24"/>
      <w:szCs w:val="24"/>
    </w:rPr>
  </w:style>
  <w:style w:type="paragraph" w:styleId="91">
    <w:name w:val="toc 9"/>
    <w:basedOn w:val="a3"/>
    <w:next w:val="a3"/>
    <w:autoRedefine/>
    <w:semiHidden/>
    <w:rsid w:val="00F57628"/>
    <w:pPr>
      <w:ind w:left="1960"/>
    </w:pPr>
    <w:rPr>
      <w:rFonts w:asciiTheme="minorHAnsi" w:hAnsiTheme="minorHAnsi" w:cstheme="minorHAnsi"/>
      <w:sz w:val="20"/>
      <w:szCs w:val="20"/>
    </w:rPr>
  </w:style>
  <w:style w:type="paragraph" w:styleId="51">
    <w:name w:val="toc 5"/>
    <w:basedOn w:val="a3"/>
    <w:next w:val="a3"/>
    <w:autoRedefine/>
    <w:semiHidden/>
    <w:rsid w:val="00F57628"/>
    <w:pPr>
      <w:ind w:left="840"/>
    </w:pPr>
    <w:rPr>
      <w:rFonts w:asciiTheme="minorHAnsi" w:hAnsiTheme="minorHAnsi" w:cstheme="minorHAnsi"/>
      <w:sz w:val="20"/>
      <w:szCs w:val="20"/>
    </w:rPr>
  </w:style>
  <w:style w:type="paragraph" w:styleId="42">
    <w:name w:val="toc 4"/>
    <w:basedOn w:val="a3"/>
    <w:next w:val="a3"/>
    <w:autoRedefine/>
    <w:uiPriority w:val="39"/>
    <w:rsid w:val="006B6B70"/>
    <w:pPr>
      <w:tabs>
        <w:tab w:val="left" w:pos="1120"/>
        <w:tab w:val="right" w:pos="9911"/>
      </w:tabs>
      <w:ind w:left="560"/>
    </w:pPr>
    <w:rPr>
      <w:rFonts w:cstheme="minorHAnsi"/>
      <w:sz w:val="20"/>
      <w:szCs w:val="20"/>
    </w:rPr>
  </w:style>
  <w:style w:type="paragraph" w:customStyle="1" w:styleId="2c">
    <w:name w:val="Раздел положения 2"/>
    <w:basedOn w:val="a3"/>
    <w:qFormat/>
    <w:rsid w:val="002C1E0E"/>
    <w:pPr>
      <w:pageBreakBefore/>
      <w:jc w:val="both"/>
      <w:outlineLvl w:val="0"/>
    </w:pPr>
    <w:rPr>
      <w:b/>
    </w:rPr>
  </w:style>
  <w:style w:type="paragraph" w:customStyle="1" w:styleId="afffb">
    <w:name w:val="Знак Знак Знак Знак Знак Знак Знак Знак Знак"/>
    <w:basedOn w:val="a3"/>
    <w:qFormat/>
    <w:rsid w:val="00D22F6D"/>
    <w:pPr>
      <w:spacing w:after="160" w:line="240" w:lineRule="exact"/>
      <w:jc w:val="both"/>
    </w:pPr>
    <w:rPr>
      <w:rFonts w:ascii="Verdana" w:hAnsi="Verdana" w:cs="Verdana"/>
      <w:sz w:val="22"/>
      <w:szCs w:val="22"/>
      <w:lang w:val="en-US" w:eastAsia="en-US"/>
    </w:rPr>
  </w:style>
  <w:style w:type="paragraph" w:styleId="afffc">
    <w:name w:val="No Spacing"/>
    <w:basedOn w:val="a3"/>
    <w:uiPriority w:val="1"/>
    <w:qFormat/>
    <w:rsid w:val="00D22F6D"/>
    <w:pPr>
      <w:spacing w:line="360" w:lineRule="auto"/>
    </w:pPr>
    <w:rPr>
      <w:rFonts w:eastAsia="Calibri"/>
      <w:sz w:val="24"/>
      <w:szCs w:val="24"/>
    </w:rPr>
  </w:style>
  <w:style w:type="paragraph" w:customStyle="1" w:styleId="caption111111">
    <w:name w:val="caption111111"/>
    <w:basedOn w:val="a3"/>
    <w:next w:val="a3"/>
    <w:uiPriority w:val="35"/>
    <w:qFormat/>
    <w:rsid w:val="00D22F6D"/>
    <w:rPr>
      <w:rFonts w:eastAsia="Calibri"/>
      <w:b/>
      <w:bCs/>
      <w:color w:val="4F81BD"/>
      <w:sz w:val="18"/>
      <w:szCs w:val="18"/>
    </w:rPr>
  </w:style>
  <w:style w:type="paragraph" w:styleId="af">
    <w:name w:val="Subtitle"/>
    <w:basedOn w:val="a3"/>
    <w:next w:val="a3"/>
    <w:link w:val="ae"/>
    <w:uiPriority w:val="11"/>
    <w:qFormat/>
    <w:rsid w:val="00D22F6D"/>
    <w:pPr>
      <w:numPr>
        <w:ilvl w:val="1"/>
      </w:numPr>
      <w:ind w:left="1066" w:firstLine="709"/>
    </w:pPr>
    <w:rPr>
      <w:rFonts w:ascii="Cambria" w:hAnsi="Cambria"/>
      <w:i/>
      <w:iCs/>
      <w:color w:val="4F81BD"/>
      <w:spacing w:val="15"/>
      <w:sz w:val="24"/>
      <w:szCs w:val="24"/>
      <w:lang w:val="x-none" w:eastAsia="x-none"/>
    </w:rPr>
  </w:style>
  <w:style w:type="paragraph" w:styleId="aff0">
    <w:name w:val="List Paragraph"/>
    <w:basedOn w:val="a3"/>
    <w:link w:val="aff"/>
    <w:uiPriority w:val="34"/>
    <w:qFormat/>
    <w:rsid w:val="00D22F6D"/>
    <w:pPr>
      <w:ind w:left="720"/>
      <w:contextualSpacing/>
    </w:pPr>
    <w:rPr>
      <w:rFonts w:eastAsia="Calibri"/>
      <w:sz w:val="24"/>
      <w:szCs w:val="24"/>
    </w:rPr>
  </w:style>
  <w:style w:type="paragraph" w:styleId="25">
    <w:name w:val="Quote"/>
    <w:basedOn w:val="a3"/>
    <w:next w:val="a3"/>
    <w:link w:val="24"/>
    <w:uiPriority w:val="29"/>
    <w:qFormat/>
    <w:rsid w:val="00D22F6D"/>
    <w:rPr>
      <w:rFonts w:ascii="Calibri" w:eastAsia="Calibri" w:hAnsi="Calibri"/>
      <w:i/>
      <w:iCs/>
      <w:color w:val="000000"/>
      <w:sz w:val="20"/>
      <w:szCs w:val="20"/>
      <w:lang w:val="x-none" w:eastAsia="x-none"/>
    </w:rPr>
  </w:style>
  <w:style w:type="paragraph" w:styleId="af2">
    <w:name w:val="Intense Quote"/>
    <w:basedOn w:val="a3"/>
    <w:next w:val="a3"/>
    <w:link w:val="af1"/>
    <w:uiPriority w:val="30"/>
    <w:qFormat/>
    <w:rsid w:val="00D22F6D"/>
    <w:pPr>
      <w:pBdr>
        <w:bottom w:val="single" w:sz="4" w:space="4" w:color="4F81BD"/>
      </w:pBdr>
      <w:spacing w:before="200" w:after="280"/>
      <w:ind w:left="936" w:right="936"/>
    </w:pPr>
    <w:rPr>
      <w:rFonts w:ascii="Calibri" w:eastAsia="Calibri" w:hAnsi="Calibri"/>
      <w:b/>
      <w:bCs/>
      <w:i/>
      <w:iCs/>
      <w:color w:val="4F81BD"/>
      <w:sz w:val="20"/>
      <w:szCs w:val="20"/>
      <w:lang w:val="x-none" w:eastAsia="x-none"/>
    </w:rPr>
  </w:style>
  <w:style w:type="paragraph" w:styleId="afffd">
    <w:name w:val="TOC Heading"/>
    <w:basedOn w:val="1"/>
    <w:next w:val="a3"/>
    <w:uiPriority w:val="39"/>
    <w:qFormat/>
    <w:rsid w:val="00D22F6D"/>
    <w:pPr>
      <w:keepLines/>
      <w:spacing w:before="480"/>
      <w:outlineLvl w:val="9"/>
    </w:pPr>
    <w:rPr>
      <w:rFonts w:ascii="Cambria" w:hAnsi="Cambria"/>
      <w:bCs/>
      <w:color w:val="365F91"/>
    </w:rPr>
  </w:style>
  <w:style w:type="paragraph" w:styleId="af9">
    <w:name w:val="E-mail Signature"/>
    <w:basedOn w:val="a3"/>
    <w:link w:val="af8"/>
    <w:uiPriority w:val="99"/>
    <w:unhideWhenUsed/>
    <w:qFormat/>
    <w:rsid w:val="00D22F6D"/>
    <w:rPr>
      <w:rFonts w:eastAsia="Calibri"/>
      <w:sz w:val="24"/>
      <w:szCs w:val="24"/>
      <w:lang w:val="x-none" w:eastAsia="x-none"/>
    </w:rPr>
  </w:style>
  <w:style w:type="paragraph" w:customStyle="1" w:styleId="afffe">
    <w:name w:val="Знак"/>
    <w:basedOn w:val="a3"/>
    <w:qFormat/>
    <w:rsid w:val="00D22F6D"/>
    <w:pPr>
      <w:spacing w:after="160" w:line="240" w:lineRule="exact"/>
    </w:pPr>
    <w:rPr>
      <w:rFonts w:ascii="Verdana" w:hAnsi="Verdana" w:cs="Verdana"/>
      <w:sz w:val="20"/>
      <w:szCs w:val="20"/>
      <w:lang w:val="en-US" w:eastAsia="en-US"/>
    </w:rPr>
  </w:style>
  <w:style w:type="paragraph" w:customStyle="1" w:styleId="3">
    <w:name w:val="Нумерованный список ур3"/>
    <w:basedOn w:val="a3"/>
    <w:qFormat/>
    <w:rsid w:val="00D22F6D"/>
    <w:pPr>
      <w:numPr>
        <w:ilvl w:val="2"/>
        <w:numId w:val="2"/>
      </w:numPr>
      <w:jc w:val="both"/>
    </w:pPr>
    <w:rPr>
      <w:rFonts w:ascii="Garamond" w:hAnsi="Garamond"/>
      <w:sz w:val="24"/>
      <w:szCs w:val="20"/>
    </w:rPr>
  </w:style>
  <w:style w:type="paragraph" w:customStyle="1" w:styleId="41">
    <w:name w:val="Маркированный список 41"/>
    <w:basedOn w:val="a3"/>
    <w:qFormat/>
    <w:rsid w:val="00D22F6D"/>
    <w:pPr>
      <w:numPr>
        <w:numId w:val="2"/>
      </w:numPr>
      <w:spacing w:before="120"/>
      <w:jc w:val="both"/>
    </w:pPr>
    <w:rPr>
      <w:rFonts w:ascii="Garamond" w:hAnsi="Garamond"/>
      <w:sz w:val="24"/>
      <w:szCs w:val="20"/>
    </w:rPr>
  </w:style>
  <w:style w:type="paragraph" w:customStyle="1" w:styleId="20">
    <w:name w:val="Нумерованный список ур2"/>
    <w:basedOn w:val="a3"/>
    <w:qFormat/>
    <w:rsid w:val="00D22F6D"/>
    <w:pPr>
      <w:numPr>
        <w:ilvl w:val="1"/>
        <w:numId w:val="2"/>
      </w:numPr>
      <w:spacing w:before="120"/>
      <w:jc w:val="both"/>
    </w:pPr>
    <w:rPr>
      <w:rFonts w:ascii="Garamond" w:hAnsi="Garamond"/>
      <w:sz w:val="24"/>
      <w:szCs w:val="20"/>
    </w:rPr>
  </w:style>
  <w:style w:type="paragraph" w:styleId="affff">
    <w:name w:val="Revision"/>
    <w:uiPriority w:val="99"/>
    <w:semiHidden/>
    <w:qFormat/>
    <w:rsid w:val="00D22F6D"/>
    <w:rPr>
      <w:rFonts w:eastAsia="Calibri"/>
      <w:sz w:val="24"/>
      <w:szCs w:val="24"/>
    </w:rPr>
  </w:style>
  <w:style w:type="paragraph" w:customStyle="1" w:styleId="ConsPlusNormal">
    <w:name w:val="ConsPlusNormal"/>
    <w:qFormat/>
    <w:rsid w:val="00D22F6D"/>
    <w:pPr>
      <w:widowControl w:val="0"/>
      <w:ind w:firstLine="720"/>
    </w:pPr>
    <w:rPr>
      <w:rFonts w:ascii="Arial" w:hAnsi="Arial" w:cs="Arial"/>
    </w:rPr>
  </w:style>
  <w:style w:type="paragraph" w:customStyle="1" w:styleId="38">
    <w:name w:val="Знак Знак3 Знак Знак"/>
    <w:basedOn w:val="a3"/>
    <w:qFormat/>
    <w:rsid w:val="00D22F6D"/>
    <w:pPr>
      <w:spacing w:after="160" w:line="240" w:lineRule="exact"/>
      <w:jc w:val="both"/>
    </w:pPr>
    <w:rPr>
      <w:rFonts w:ascii="Verdana" w:hAnsi="Verdana" w:cs="Verdana"/>
      <w:sz w:val="22"/>
      <w:szCs w:val="22"/>
      <w:lang w:val="en-US" w:eastAsia="en-US"/>
    </w:rPr>
  </w:style>
  <w:style w:type="paragraph" w:customStyle="1" w:styleId="affff0">
    <w:name w:val="Пункт"/>
    <w:basedOn w:val="a3"/>
    <w:qFormat/>
    <w:rsid w:val="00D22F6D"/>
    <w:pPr>
      <w:widowControl w:val="0"/>
      <w:tabs>
        <w:tab w:val="left" w:pos="1134"/>
      </w:tabs>
      <w:spacing w:before="120" w:line="360" w:lineRule="auto"/>
      <w:ind w:left="1134" w:right="800" w:hanging="1134"/>
      <w:jc w:val="both"/>
    </w:pPr>
    <w:rPr>
      <w:rFonts w:ascii="Arial" w:hAnsi="Arial"/>
      <w:b/>
      <w:i/>
      <w:szCs w:val="20"/>
    </w:rPr>
  </w:style>
  <w:style w:type="paragraph" w:customStyle="1" w:styleId="18">
    <w:name w:val="Абзац списка1"/>
    <w:basedOn w:val="a3"/>
    <w:qFormat/>
    <w:rsid w:val="00D22F6D"/>
    <w:pPr>
      <w:spacing w:after="200" w:line="276" w:lineRule="auto"/>
      <w:ind w:left="720"/>
      <w:contextualSpacing/>
    </w:pPr>
    <w:rPr>
      <w:rFonts w:ascii="Calibri" w:hAnsi="Calibri"/>
      <w:sz w:val="22"/>
      <w:szCs w:val="22"/>
      <w:lang w:eastAsia="en-US"/>
    </w:rPr>
  </w:style>
  <w:style w:type="paragraph" w:customStyle="1" w:styleId="affff1">
    <w:name w:val="Таблица"/>
    <w:basedOn w:val="a3"/>
    <w:qFormat/>
    <w:rsid w:val="0041356C"/>
    <w:pPr>
      <w:keepNext/>
      <w:spacing w:before="60" w:after="60"/>
      <w:jc w:val="center"/>
    </w:pPr>
    <w:rPr>
      <w:rFonts w:eastAsia="Calibri"/>
      <w:b/>
      <w:sz w:val="24"/>
      <w:szCs w:val="24"/>
      <w:lang w:val="x-none" w:eastAsia="x-none"/>
    </w:rPr>
  </w:style>
  <w:style w:type="paragraph" w:customStyle="1" w:styleId="affff2">
    <w:name w:val="Таблица шапка"/>
    <w:basedOn w:val="a3"/>
    <w:qFormat/>
    <w:rsid w:val="00F64089"/>
    <w:pPr>
      <w:keepNext/>
      <w:spacing w:before="40" w:after="40"/>
      <w:ind w:left="57" w:right="57"/>
    </w:pPr>
    <w:rPr>
      <w:sz w:val="22"/>
      <w:szCs w:val="26"/>
    </w:rPr>
  </w:style>
  <w:style w:type="paragraph" w:customStyle="1" w:styleId="aff3">
    <w:name w:val="Подподпункт"/>
    <w:basedOn w:val="afa"/>
    <w:link w:val="aff2"/>
    <w:qFormat/>
    <w:rsid w:val="0025139E"/>
    <w:pPr>
      <w:tabs>
        <w:tab w:val="clear" w:pos="1134"/>
        <w:tab w:val="left" w:pos="5104"/>
      </w:tabs>
      <w:snapToGrid/>
      <w:spacing w:before="120" w:line="240" w:lineRule="auto"/>
      <w:ind w:left="5104" w:hanging="567"/>
    </w:pPr>
    <w:rPr>
      <w:sz w:val="26"/>
      <w:szCs w:val="26"/>
      <w:lang w:val="ru-RU" w:eastAsia="ru-RU"/>
    </w:rPr>
  </w:style>
  <w:style w:type="paragraph" w:customStyle="1" w:styleId="a1">
    <w:name w:val="УРОВЕНЬ_(а)"/>
    <w:basedOn w:val="aff0"/>
    <w:qFormat/>
    <w:rsid w:val="00B56F46"/>
    <w:pPr>
      <w:numPr>
        <w:ilvl w:val="3"/>
        <w:numId w:val="4"/>
      </w:numPr>
      <w:spacing w:before="120" w:line="360" w:lineRule="exact"/>
      <w:contextualSpacing w:val="0"/>
      <w:jc w:val="both"/>
      <w:outlineLvl w:val="3"/>
    </w:pPr>
    <w:rPr>
      <w:sz w:val="26"/>
      <w:szCs w:val="28"/>
      <w:lang w:eastAsia="en-US"/>
    </w:rPr>
  </w:style>
  <w:style w:type="paragraph" w:customStyle="1" w:styleId="-">
    <w:name w:val="УРОВЕНЬ_-"/>
    <w:basedOn w:val="aff0"/>
    <w:qFormat/>
    <w:rsid w:val="00B56F46"/>
    <w:pPr>
      <w:numPr>
        <w:ilvl w:val="4"/>
        <w:numId w:val="4"/>
      </w:numPr>
      <w:spacing w:before="120" w:line="360" w:lineRule="exact"/>
      <w:contextualSpacing w:val="0"/>
      <w:jc w:val="both"/>
      <w:outlineLvl w:val="4"/>
    </w:pPr>
    <w:rPr>
      <w:sz w:val="26"/>
      <w:szCs w:val="28"/>
      <w:lang w:eastAsia="en-US"/>
    </w:rPr>
  </w:style>
  <w:style w:type="paragraph" w:customStyle="1" w:styleId="21">
    <w:name w:val="УРОВЕНЬ_Абзац_тип2"/>
    <w:basedOn w:val="aff0"/>
    <w:qFormat/>
    <w:rsid w:val="00B56F46"/>
    <w:pPr>
      <w:numPr>
        <w:ilvl w:val="6"/>
        <w:numId w:val="4"/>
      </w:numPr>
      <w:spacing w:before="120" w:line="360" w:lineRule="exact"/>
      <w:contextualSpacing w:val="0"/>
      <w:jc w:val="both"/>
    </w:pPr>
    <w:rPr>
      <w:sz w:val="26"/>
      <w:szCs w:val="28"/>
      <w:lang w:eastAsia="en-US"/>
    </w:rPr>
  </w:style>
  <w:style w:type="paragraph" w:customStyle="1" w:styleId="31">
    <w:name w:val="УРОВЕНЬ_Абзац_тип3"/>
    <w:basedOn w:val="aff0"/>
    <w:link w:val="33"/>
    <w:qFormat/>
    <w:rsid w:val="00B56F46"/>
    <w:pPr>
      <w:numPr>
        <w:ilvl w:val="7"/>
        <w:numId w:val="4"/>
      </w:numPr>
      <w:spacing w:before="120" w:line="360" w:lineRule="exact"/>
      <w:contextualSpacing w:val="0"/>
      <w:jc w:val="both"/>
    </w:pPr>
    <w:rPr>
      <w:sz w:val="26"/>
      <w:szCs w:val="28"/>
      <w:lang w:eastAsia="en-US"/>
    </w:rPr>
  </w:style>
  <w:style w:type="paragraph" w:customStyle="1" w:styleId="a2">
    <w:name w:val="УРОВЕНЬ_Подпись"/>
    <w:basedOn w:val="aff0"/>
    <w:qFormat/>
    <w:rsid w:val="00B56F46"/>
    <w:pPr>
      <w:keepNext/>
      <w:numPr>
        <w:ilvl w:val="5"/>
        <w:numId w:val="4"/>
      </w:numPr>
      <w:spacing w:before="120" w:after="120" w:line="360" w:lineRule="exact"/>
      <w:contextualSpacing w:val="0"/>
      <w:jc w:val="right"/>
      <w:outlineLvl w:val="3"/>
    </w:pPr>
    <w:rPr>
      <w:sz w:val="26"/>
      <w:szCs w:val="28"/>
      <w:lang w:eastAsia="en-US"/>
    </w:rPr>
  </w:style>
  <w:style w:type="paragraph" w:customStyle="1" w:styleId="19">
    <w:name w:val="Стиль Заголовок 1 + по ширине"/>
    <w:basedOn w:val="1"/>
    <w:qFormat/>
    <w:rsid w:val="005773B2"/>
    <w:pPr>
      <w:keepLines/>
      <w:numPr>
        <w:numId w:val="0"/>
      </w:numPr>
      <w:tabs>
        <w:tab w:val="left" w:pos="567"/>
      </w:tabs>
      <w:spacing w:before="480" w:after="240"/>
      <w:ind w:left="567" w:hanging="567"/>
      <w:jc w:val="both"/>
    </w:pPr>
    <w:rPr>
      <w:rFonts w:ascii="Arial" w:eastAsia="Times New Roman" w:hAnsi="Arial"/>
      <w:bCs/>
      <w:kern w:val="2"/>
      <w:sz w:val="40"/>
      <w:szCs w:val="20"/>
      <w:lang w:val="ru-RU" w:eastAsia="ru-RU"/>
    </w:rPr>
  </w:style>
  <w:style w:type="paragraph" w:styleId="aff9">
    <w:name w:val="endnote text"/>
    <w:basedOn w:val="a3"/>
    <w:link w:val="aff8"/>
    <w:rsid w:val="003879D4"/>
    <w:rPr>
      <w:sz w:val="20"/>
      <w:szCs w:val="20"/>
    </w:rPr>
  </w:style>
  <w:style w:type="paragraph" w:customStyle="1" w:styleId="2">
    <w:name w:val="Заголовок 2 КВВ"/>
    <w:basedOn w:val="a3"/>
    <w:qFormat/>
    <w:rsid w:val="00CB35E8"/>
    <w:pPr>
      <w:keepNext/>
      <w:numPr>
        <w:numId w:val="5"/>
      </w:numPr>
      <w:spacing w:before="120" w:after="120"/>
      <w:jc w:val="both"/>
      <w:outlineLvl w:val="0"/>
    </w:pPr>
    <w:rPr>
      <w:b/>
      <w:kern w:val="2"/>
      <w:sz w:val="24"/>
      <w:szCs w:val="20"/>
      <w:lang w:eastAsia="x-none"/>
    </w:rPr>
  </w:style>
  <w:style w:type="paragraph" w:customStyle="1" w:styleId="affff3">
    <w:name w:val="Таблица текст"/>
    <w:basedOn w:val="a3"/>
    <w:qFormat/>
    <w:rsid w:val="00343E95"/>
    <w:pPr>
      <w:spacing w:before="40" w:after="40"/>
      <w:ind w:left="57" w:right="57"/>
    </w:pPr>
    <w:rPr>
      <w:sz w:val="24"/>
      <w:szCs w:val="26"/>
    </w:rPr>
  </w:style>
  <w:style w:type="paragraph" w:styleId="affff4">
    <w:name w:val="Normal (Web)"/>
    <w:basedOn w:val="a3"/>
    <w:uiPriority w:val="99"/>
    <w:unhideWhenUsed/>
    <w:qFormat/>
    <w:rsid w:val="00265D9F"/>
    <w:pPr>
      <w:spacing w:beforeAutospacing="1" w:afterAutospacing="1"/>
    </w:pPr>
    <w:rPr>
      <w:sz w:val="24"/>
      <w:szCs w:val="24"/>
    </w:rPr>
  </w:style>
  <w:style w:type="paragraph" w:customStyle="1" w:styleId="14">
    <w:name w:val="УРОВЕНЬ_1."/>
    <w:basedOn w:val="aff0"/>
    <w:link w:val="13"/>
    <w:qFormat/>
    <w:rsid w:val="004A17AE"/>
    <w:pPr>
      <w:keepNext/>
      <w:keepLines/>
      <w:spacing w:before="240" w:after="120" w:line="276" w:lineRule="auto"/>
      <w:ind w:left="0"/>
      <w:contextualSpacing w:val="0"/>
      <w:jc w:val="both"/>
      <w:outlineLvl w:val="0"/>
    </w:pPr>
    <w:rPr>
      <w:caps/>
      <w:sz w:val="28"/>
      <w:szCs w:val="28"/>
      <w:lang w:eastAsia="en-US"/>
    </w:rPr>
  </w:style>
  <w:style w:type="paragraph" w:styleId="61">
    <w:name w:val="toc 6"/>
    <w:basedOn w:val="a3"/>
    <w:next w:val="a3"/>
    <w:autoRedefine/>
    <w:unhideWhenUsed/>
    <w:rsid w:val="00D849AA"/>
    <w:pPr>
      <w:ind w:left="1120"/>
    </w:pPr>
    <w:rPr>
      <w:rFonts w:asciiTheme="minorHAnsi" w:hAnsiTheme="minorHAnsi" w:cstheme="minorHAnsi"/>
      <w:sz w:val="20"/>
      <w:szCs w:val="20"/>
    </w:rPr>
  </w:style>
  <w:style w:type="paragraph" w:styleId="71">
    <w:name w:val="toc 7"/>
    <w:basedOn w:val="a3"/>
    <w:next w:val="a3"/>
    <w:autoRedefine/>
    <w:unhideWhenUsed/>
    <w:rsid w:val="00D849AA"/>
    <w:pPr>
      <w:ind w:left="1400"/>
    </w:pPr>
    <w:rPr>
      <w:rFonts w:asciiTheme="minorHAnsi" w:hAnsiTheme="minorHAnsi" w:cstheme="minorHAnsi"/>
      <w:sz w:val="20"/>
      <w:szCs w:val="20"/>
    </w:rPr>
  </w:style>
  <w:style w:type="paragraph" w:styleId="81">
    <w:name w:val="toc 8"/>
    <w:basedOn w:val="a3"/>
    <w:next w:val="a3"/>
    <w:autoRedefine/>
    <w:unhideWhenUsed/>
    <w:rsid w:val="00D849AA"/>
    <w:pPr>
      <w:ind w:left="1680"/>
    </w:pPr>
    <w:rPr>
      <w:rFonts w:asciiTheme="minorHAnsi" w:hAnsiTheme="minorHAnsi" w:cstheme="minorHAnsi"/>
      <w:sz w:val="20"/>
      <w:szCs w:val="20"/>
    </w:rPr>
  </w:style>
  <w:style w:type="paragraph" w:customStyle="1" w:styleId="affff5">
    <w:name w:val="Содержимое врезки"/>
    <w:basedOn w:val="a3"/>
    <w:qFormat/>
  </w:style>
  <w:style w:type="paragraph" w:customStyle="1" w:styleId="affff6">
    <w:name w:val="Содержимое таблицы"/>
    <w:basedOn w:val="a3"/>
    <w:qFormat/>
    <w:pPr>
      <w:widowControl w:val="0"/>
      <w:suppressLineNumbers/>
    </w:pPr>
  </w:style>
  <w:style w:type="paragraph" w:customStyle="1" w:styleId="affff7">
    <w:name w:val="Заголовок таблицы"/>
    <w:basedOn w:val="affff6"/>
    <w:qFormat/>
    <w:pPr>
      <w:jc w:val="center"/>
    </w:pPr>
    <w:rPr>
      <w:b/>
      <w:bCs/>
    </w:rPr>
  </w:style>
  <w:style w:type="paragraph" w:customStyle="1" w:styleId="2d">
    <w:name w:val="Абзац списка2"/>
    <w:basedOn w:val="a3"/>
    <w:qFormat/>
    <w:rsid w:val="006F3998"/>
    <w:pPr>
      <w:spacing w:after="200" w:line="276" w:lineRule="auto"/>
      <w:ind w:left="720"/>
      <w:contextualSpacing/>
    </w:pPr>
    <w:rPr>
      <w:rFonts w:ascii="Calibri" w:hAnsi="Calibri" w:cs="Calibri"/>
      <w:sz w:val="22"/>
      <w:szCs w:val="22"/>
      <w:lang w:eastAsia="zh-CN"/>
    </w:rPr>
  </w:style>
  <w:style w:type="numbering" w:customStyle="1" w:styleId="1a">
    <w:name w:val="Стиль1"/>
    <w:uiPriority w:val="99"/>
    <w:qFormat/>
    <w:rsid w:val="00F001E4"/>
  </w:style>
  <w:style w:type="numbering" w:customStyle="1" w:styleId="2e">
    <w:name w:val="Стиль2"/>
    <w:uiPriority w:val="99"/>
    <w:qFormat/>
    <w:rsid w:val="006629C9"/>
  </w:style>
  <w:style w:type="table" w:styleId="affff8">
    <w:name w:val="Table Grid"/>
    <w:basedOn w:val="a5"/>
    <w:uiPriority w:val="39"/>
    <w:rsid w:val="007635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Сетка таблицы1"/>
    <w:basedOn w:val="a5"/>
    <w:uiPriority w:val="39"/>
    <w:rsid w:val="00214B9F"/>
    <w:rPr>
      <w:rFonts w:asciiTheme="minorHAnsi" w:eastAsiaTheme="minorHAnsi" w:hAnsiTheme="minorHAnsi"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3611E-DF5D-47D9-A046-F511D8661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5407</TotalTime>
  <Pages>15</Pages>
  <Words>3043</Words>
  <Characters>17348</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Российское открытое акционерное общество энергетики и электрификации</vt:lpstr>
    </vt:vector>
  </TitlesOfParts>
  <Company>Microsoft</Company>
  <LinksUpToDate>false</LinksUpToDate>
  <CharactersWithSpaces>20351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Российское открытое акционерное общество энергетики и электрификации</dc:title>
  <dc:subject/>
  <dc:creator>Быстров Олег Геннадьевич</dc:creator>
  <dc:description/>
  <cp:lastModifiedBy>Шишкина Анастасия Александровна</cp:lastModifiedBy>
  <cp:revision>78</cp:revision>
  <dcterms:created xsi:type="dcterms:W3CDTF">2021-04-04T11:05:00Z</dcterms:created>
  <dcterms:modified xsi:type="dcterms:W3CDTF">2026-06-18T02:05:00Z</dcterms:modified>
  <dc:language>ru-RU</dc:language>
</cp:coreProperties>
</file>